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C541" w14:textId="77777777" w:rsidR="00610B20" w:rsidRDefault="00610B20"/>
    <w:tbl>
      <w:tblPr>
        <w:tblpPr w:leftFromText="180" w:rightFromText="180" w:vertAnchor="text" w:horzAnchor="margin" w:tblpY="-954"/>
        <w:tblW w:w="487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3504"/>
        <w:gridCol w:w="1598"/>
        <w:gridCol w:w="3488"/>
      </w:tblGrid>
      <w:tr w:rsidR="00D35E74" w:rsidRPr="0021314A" w14:paraId="74F27641" w14:textId="77777777" w:rsidTr="00610B20">
        <w:trPr>
          <w:gridAfter w:val="2"/>
          <w:wAfter w:w="2496" w:type="pct"/>
          <w:trHeight w:val="334"/>
        </w:trPr>
        <w:tc>
          <w:tcPr>
            <w:tcW w:w="784" w:type="pct"/>
            <w:shd w:val="clear" w:color="auto" w:fill="auto"/>
            <w:vAlign w:val="center"/>
          </w:tcPr>
          <w:p w14:paraId="5541218F" w14:textId="77777777" w:rsidR="00D35E74" w:rsidRPr="0021314A" w:rsidRDefault="00D35E74" w:rsidP="00276B19">
            <w:pPr>
              <w:tabs>
                <w:tab w:val="left" w:pos="6096"/>
              </w:tabs>
              <w:spacing w:before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1314A">
              <w:rPr>
                <w:rFonts w:cs="Arial"/>
                <w:b/>
                <w:bCs/>
                <w:sz w:val="22"/>
                <w:szCs w:val="22"/>
              </w:rPr>
              <w:t>Reports to</w:t>
            </w:r>
          </w:p>
        </w:tc>
        <w:tc>
          <w:tcPr>
            <w:tcW w:w="1720" w:type="pct"/>
            <w:vAlign w:val="center"/>
          </w:tcPr>
          <w:p w14:paraId="4F9E913D" w14:textId="77777777" w:rsidR="00103941" w:rsidRDefault="00103941" w:rsidP="00276B19">
            <w:pPr>
              <w:tabs>
                <w:tab w:val="left" w:pos="6096"/>
              </w:tabs>
              <w:spacing w:before="120"/>
              <w:jc w:val="both"/>
              <w:rPr>
                <w:rFonts w:cs="Arial"/>
                <w:sz w:val="22"/>
                <w:szCs w:val="22"/>
              </w:rPr>
            </w:pPr>
            <w:bookmarkStart w:id="0" w:name="Text5"/>
            <w:r>
              <w:rPr>
                <w:rFonts w:cs="Arial"/>
                <w:sz w:val="22"/>
                <w:szCs w:val="22"/>
              </w:rPr>
              <w:t xml:space="preserve">Ngā Tāngata Tiaki </w:t>
            </w:r>
          </w:p>
          <w:p w14:paraId="3EB15D71" w14:textId="441E0B26" w:rsidR="00D35E74" w:rsidRPr="0021314A" w:rsidRDefault="00D35E74" w:rsidP="00276B19">
            <w:pPr>
              <w:tabs>
                <w:tab w:val="left" w:pos="6096"/>
              </w:tabs>
              <w:spacing w:before="120"/>
              <w:jc w:val="both"/>
              <w:rPr>
                <w:rFonts w:cs="Arial"/>
                <w:sz w:val="22"/>
                <w:szCs w:val="22"/>
              </w:rPr>
            </w:pPr>
            <w:r w:rsidRPr="0021314A">
              <w:rPr>
                <w:rFonts w:cs="Arial"/>
                <w:sz w:val="22"/>
                <w:szCs w:val="22"/>
              </w:rPr>
              <w:t>CEO-</w:t>
            </w:r>
            <w:proofErr w:type="spellStart"/>
            <w:r w:rsidRPr="0021314A">
              <w:rPr>
                <w:rFonts w:cs="Arial"/>
                <w:sz w:val="22"/>
                <w:szCs w:val="22"/>
              </w:rPr>
              <w:t>Kaihautu</w:t>
            </w:r>
            <w:proofErr w:type="spellEnd"/>
            <w:r w:rsidRPr="0021314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14A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63B29">
              <w:rPr>
                <w:rFonts w:cs="Arial"/>
                <w:sz w:val="22"/>
                <w:szCs w:val="22"/>
              </w:rPr>
            </w:r>
            <w:r w:rsidR="00863B29">
              <w:rPr>
                <w:rFonts w:cs="Arial"/>
                <w:sz w:val="22"/>
                <w:szCs w:val="22"/>
              </w:rPr>
              <w:fldChar w:fldCharType="separate"/>
            </w:r>
            <w:r w:rsidRPr="0021314A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052927" w:rsidRPr="0021314A" w14:paraId="271BF286" w14:textId="77777777" w:rsidTr="00610B20">
        <w:trPr>
          <w:trHeight w:val="346"/>
        </w:trPr>
        <w:tc>
          <w:tcPr>
            <w:tcW w:w="784" w:type="pct"/>
            <w:shd w:val="clear" w:color="auto" w:fill="auto"/>
            <w:vAlign w:val="center"/>
          </w:tcPr>
          <w:p w14:paraId="14AF8617" w14:textId="77777777" w:rsidR="00052927" w:rsidRPr="0021314A" w:rsidRDefault="00052927" w:rsidP="00276B19">
            <w:pPr>
              <w:tabs>
                <w:tab w:val="left" w:pos="6096"/>
              </w:tabs>
              <w:spacing w:before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1314A">
              <w:rPr>
                <w:rFonts w:cs="Arial"/>
                <w:b/>
                <w:bCs/>
                <w:sz w:val="22"/>
                <w:szCs w:val="22"/>
              </w:rPr>
              <w:t>Function</w:t>
            </w:r>
          </w:p>
        </w:tc>
        <w:tc>
          <w:tcPr>
            <w:tcW w:w="1720" w:type="pct"/>
            <w:vAlign w:val="center"/>
          </w:tcPr>
          <w:p w14:paraId="2CB7D82E" w14:textId="69790B2A" w:rsidR="00052927" w:rsidRPr="0021314A" w:rsidRDefault="00F65116" w:rsidP="00276B19">
            <w:pPr>
              <w:spacing w:before="120"/>
              <w:jc w:val="both"/>
              <w:rPr>
                <w:rFonts w:cs="Arial"/>
                <w:sz w:val="22"/>
                <w:szCs w:val="22"/>
              </w:rPr>
            </w:pPr>
            <w:r w:rsidRPr="0021314A">
              <w:rPr>
                <w:rFonts w:cs="Arial"/>
                <w:sz w:val="22"/>
                <w:szCs w:val="22"/>
              </w:rPr>
              <w:t xml:space="preserve">Te </w:t>
            </w:r>
            <w:r w:rsidR="00742907" w:rsidRPr="0021314A">
              <w:rPr>
                <w:rFonts w:cs="Arial"/>
                <w:sz w:val="22"/>
                <w:szCs w:val="22"/>
              </w:rPr>
              <w:t xml:space="preserve">Whawhaki </w:t>
            </w:r>
            <w:r w:rsidR="0082496C">
              <w:rPr>
                <w:rFonts w:cs="Arial"/>
                <w:sz w:val="22"/>
                <w:szCs w:val="22"/>
              </w:rPr>
              <w:t>Trust</w:t>
            </w:r>
            <w:r w:rsidRPr="0021314A">
              <w:rPr>
                <w:rFonts w:cs="Arial"/>
                <w:sz w:val="22"/>
                <w:szCs w:val="22"/>
              </w:rPr>
              <w:t xml:space="preserve"> operational le</w:t>
            </w:r>
            <w:r w:rsidR="00742907" w:rsidRPr="0021314A">
              <w:rPr>
                <w:rFonts w:cs="Arial"/>
                <w:sz w:val="22"/>
                <w:szCs w:val="22"/>
              </w:rPr>
              <w:t>a</w:t>
            </w:r>
            <w:r w:rsidRPr="0021314A">
              <w:rPr>
                <w:rFonts w:cs="Arial"/>
                <w:sz w:val="22"/>
                <w:szCs w:val="22"/>
              </w:rPr>
              <w:t xml:space="preserve">d 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23ED1C8D" w14:textId="77777777" w:rsidR="00052927" w:rsidRPr="0021314A" w:rsidRDefault="00052927" w:rsidP="00276B19">
            <w:pPr>
              <w:tabs>
                <w:tab w:val="left" w:pos="6096"/>
              </w:tabs>
              <w:spacing w:before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1314A">
              <w:rPr>
                <w:rFonts w:cs="Arial"/>
                <w:b/>
                <w:bCs/>
                <w:sz w:val="22"/>
                <w:szCs w:val="22"/>
              </w:rPr>
              <w:t xml:space="preserve">Direct reports </w:t>
            </w:r>
          </w:p>
        </w:tc>
        <w:tc>
          <w:tcPr>
            <w:tcW w:w="1712" w:type="pct"/>
            <w:vAlign w:val="center"/>
          </w:tcPr>
          <w:p w14:paraId="5A6D1DC5" w14:textId="7019724B" w:rsidR="00052927" w:rsidRPr="0021314A" w:rsidRDefault="00687581" w:rsidP="00276B19">
            <w:pPr>
              <w:tabs>
                <w:tab w:val="left" w:pos="6096"/>
              </w:tabs>
              <w:spacing w:before="120"/>
              <w:jc w:val="both"/>
              <w:rPr>
                <w:rFonts w:cs="Arial"/>
                <w:sz w:val="22"/>
                <w:szCs w:val="22"/>
              </w:rPr>
            </w:pPr>
            <w:r w:rsidRPr="0021314A">
              <w:rPr>
                <w:rFonts w:cs="Arial"/>
                <w:sz w:val="22"/>
                <w:szCs w:val="22"/>
              </w:rPr>
              <w:t>Not applicable</w:t>
            </w:r>
          </w:p>
        </w:tc>
      </w:tr>
      <w:tr w:rsidR="00052927" w:rsidRPr="0021314A" w14:paraId="7B644436" w14:textId="77777777" w:rsidTr="00610B20">
        <w:trPr>
          <w:trHeight w:val="941"/>
        </w:trPr>
        <w:tc>
          <w:tcPr>
            <w:tcW w:w="784" w:type="pct"/>
            <w:shd w:val="clear" w:color="auto" w:fill="auto"/>
            <w:vAlign w:val="center"/>
          </w:tcPr>
          <w:p w14:paraId="7633BDFE" w14:textId="77777777" w:rsidR="00052927" w:rsidRPr="0021314A" w:rsidRDefault="004E5DE8" w:rsidP="00276B19">
            <w:pPr>
              <w:tabs>
                <w:tab w:val="left" w:pos="6096"/>
              </w:tabs>
              <w:spacing w:before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1314A">
              <w:rPr>
                <w:rFonts w:cs="Arial"/>
                <w:b/>
                <w:bCs/>
                <w:sz w:val="22"/>
                <w:szCs w:val="22"/>
              </w:rPr>
              <w:t>Internal Relationships</w:t>
            </w:r>
          </w:p>
        </w:tc>
        <w:tc>
          <w:tcPr>
            <w:tcW w:w="1720" w:type="pct"/>
            <w:vAlign w:val="center"/>
          </w:tcPr>
          <w:p w14:paraId="234BB624" w14:textId="739AF24A" w:rsidR="00F65116" w:rsidRPr="0021314A" w:rsidRDefault="00F65116" w:rsidP="00276B19">
            <w:pPr>
              <w:pStyle w:val="ListParagraph"/>
              <w:numPr>
                <w:ilvl w:val="0"/>
                <w:numId w:val="21"/>
              </w:numPr>
              <w:tabs>
                <w:tab w:val="left" w:pos="6096"/>
              </w:tabs>
              <w:spacing w:after="0"/>
              <w:ind w:right="-57"/>
              <w:jc w:val="both"/>
              <w:rPr>
                <w:rFonts w:cs="Arial"/>
                <w:sz w:val="22"/>
                <w:szCs w:val="22"/>
              </w:rPr>
            </w:pPr>
            <w:r w:rsidRPr="0021314A">
              <w:rPr>
                <w:rFonts w:cs="Arial"/>
                <w:sz w:val="22"/>
                <w:szCs w:val="22"/>
              </w:rPr>
              <w:t xml:space="preserve">Te Whawhaki </w:t>
            </w:r>
            <w:r w:rsidR="0082496C">
              <w:rPr>
                <w:rFonts w:cs="Arial"/>
                <w:sz w:val="22"/>
                <w:szCs w:val="22"/>
              </w:rPr>
              <w:t>Trust</w:t>
            </w:r>
            <w:r w:rsidR="004E5DE8" w:rsidRPr="0021314A">
              <w:rPr>
                <w:rFonts w:cs="Arial"/>
                <w:sz w:val="22"/>
                <w:szCs w:val="22"/>
              </w:rPr>
              <w:t xml:space="preserve"> Trustees </w:t>
            </w:r>
          </w:p>
          <w:p w14:paraId="3A0CA5C5" w14:textId="48CD78DE" w:rsidR="004E5DE8" w:rsidRPr="0021314A" w:rsidRDefault="00F65116" w:rsidP="00276B19">
            <w:pPr>
              <w:pStyle w:val="ListParagraph"/>
              <w:numPr>
                <w:ilvl w:val="0"/>
                <w:numId w:val="21"/>
              </w:numPr>
              <w:tabs>
                <w:tab w:val="left" w:pos="6096"/>
              </w:tabs>
              <w:spacing w:after="0"/>
              <w:ind w:right="-57"/>
              <w:jc w:val="both"/>
              <w:rPr>
                <w:rFonts w:cs="Arial"/>
                <w:sz w:val="22"/>
                <w:szCs w:val="22"/>
              </w:rPr>
            </w:pPr>
            <w:r w:rsidRPr="0021314A">
              <w:rPr>
                <w:rFonts w:cs="Arial"/>
                <w:sz w:val="22"/>
                <w:szCs w:val="22"/>
              </w:rPr>
              <w:t>NTT Kaimahi</w:t>
            </w:r>
            <w:r w:rsidR="004E5DE8" w:rsidRPr="0021314A">
              <w:rPr>
                <w:rFonts w:cs="Arial"/>
                <w:sz w:val="22"/>
                <w:szCs w:val="22"/>
              </w:rPr>
              <w:t xml:space="preserve"> </w:t>
            </w:r>
          </w:p>
          <w:p w14:paraId="12405102" w14:textId="77777777" w:rsidR="004E5DE8" w:rsidRPr="0021314A" w:rsidRDefault="004E5DE8" w:rsidP="00276B19">
            <w:pPr>
              <w:pStyle w:val="ListParagraph"/>
              <w:numPr>
                <w:ilvl w:val="0"/>
                <w:numId w:val="21"/>
              </w:numPr>
              <w:tabs>
                <w:tab w:val="left" w:pos="6096"/>
              </w:tabs>
              <w:spacing w:after="0"/>
              <w:ind w:right="-57"/>
              <w:jc w:val="both"/>
              <w:rPr>
                <w:rFonts w:cs="Arial"/>
                <w:sz w:val="22"/>
                <w:szCs w:val="22"/>
              </w:rPr>
            </w:pPr>
            <w:r w:rsidRPr="0021314A">
              <w:rPr>
                <w:rFonts w:cs="Arial"/>
                <w:sz w:val="22"/>
                <w:szCs w:val="22"/>
              </w:rPr>
              <w:t xml:space="preserve">Whanganui Iwi and Trusts </w:t>
            </w:r>
          </w:p>
          <w:p w14:paraId="4870766B" w14:textId="77777777" w:rsidR="00052927" w:rsidRPr="0021314A" w:rsidRDefault="004E5DE8" w:rsidP="00276B19">
            <w:pPr>
              <w:pStyle w:val="ListParagraph"/>
              <w:numPr>
                <w:ilvl w:val="0"/>
                <w:numId w:val="21"/>
              </w:numPr>
              <w:tabs>
                <w:tab w:val="left" w:pos="6096"/>
              </w:tabs>
              <w:spacing w:after="0"/>
              <w:ind w:right="-57"/>
              <w:jc w:val="both"/>
              <w:rPr>
                <w:rFonts w:cs="Arial"/>
                <w:sz w:val="22"/>
                <w:szCs w:val="22"/>
              </w:rPr>
            </w:pPr>
            <w:r w:rsidRPr="0021314A">
              <w:rPr>
                <w:rFonts w:cs="Arial"/>
                <w:sz w:val="22"/>
                <w:szCs w:val="22"/>
              </w:rPr>
              <w:t>Whanganui hap</w:t>
            </w:r>
            <w:r w:rsidR="00686E4F" w:rsidRPr="0021314A">
              <w:rPr>
                <w:rFonts w:cs="Arial"/>
                <w:sz w:val="22"/>
                <w:szCs w:val="22"/>
              </w:rPr>
              <w:t>ū</w:t>
            </w:r>
            <w:r w:rsidRPr="002131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1D7BC5A8" w14:textId="77777777" w:rsidR="00052927" w:rsidRPr="0021314A" w:rsidRDefault="004E5DE8" w:rsidP="00276B19">
            <w:pPr>
              <w:tabs>
                <w:tab w:val="left" w:pos="6096"/>
              </w:tabs>
              <w:spacing w:before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1314A">
              <w:rPr>
                <w:rFonts w:cs="Arial"/>
                <w:b/>
                <w:bCs/>
                <w:sz w:val="22"/>
                <w:szCs w:val="22"/>
              </w:rPr>
              <w:t>External Relationships</w:t>
            </w:r>
          </w:p>
        </w:tc>
        <w:tc>
          <w:tcPr>
            <w:tcW w:w="1712" w:type="pct"/>
            <w:vAlign w:val="center"/>
          </w:tcPr>
          <w:p w14:paraId="305A8F41" w14:textId="77777777" w:rsidR="004E5DE8" w:rsidRPr="0021314A" w:rsidRDefault="004E5DE8" w:rsidP="00276B19">
            <w:pPr>
              <w:pStyle w:val="ListParagraph"/>
              <w:numPr>
                <w:ilvl w:val="0"/>
                <w:numId w:val="20"/>
              </w:numPr>
              <w:tabs>
                <w:tab w:val="left" w:pos="6096"/>
              </w:tabs>
              <w:spacing w:after="0"/>
              <w:ind w:right="-57"/>
              <w:jc w:val="both"/>
              <w:rPr>
                <w:rFonts w:cs="Arial"/>
                <w:sz w:val="22"/>
                <w:szCs w:val="22"/>
              </w:rPr>
            </w:pPr>
            <w:r w:rsidRPr="0021314A">
              <w:rPr>
                <w:rFonts w:cs="Arial"/>
                <w:sz w:val="22"/>
                <w:szCs w:val="22"/>
              </w:rPr>
              <w:t xml:space="preserve">Local and regional authorities </w:t>
            </w:r>
          </w:p>
          <w:p w14:paraId="1D36868F" w14:textId="77777777" w:rsidR="004E5DE8" w:rsidRPr="0021314A" w:rsidRDefault="004E5DE8" w:rsidP="00276B19">
            <w:pPr>
              <w:pStyle w:val="ListParagraph"/>
              <w:numPr>
                <w:ilvl w:val="0"/>
                <w:numId w:val="20"/>
              </w:numPr>
              <w:tabs>
                <w:tab w:val="left" w:pos="6096"/>
              </w:tabs>
              <w:spacing w:after="0"/>
              <w:ind w:right="-57"/>
              <w:jc w:val="both"/>
              <w:rPr>
                <w:rFonts w:cs="Arial"/>
                <w:sz w:val="22"/>
                <w:szCs w:val="22"/>
              </w:rPr>
            </w:pPr>
            <w:r w:rsidRPr="0021314A">
              <w:rPr>
                <w:rFonts w:cs="Arial"/>
                <w:sz w:val="22"/>
                <w:szCs w:val="22"/>
              </w:rPr>
              <w:t>Iwi and hap</w:t>
            </w:r>
            <w:r w:rsidR="00686E4F" w:rsidRPr="0021314A">
              <w:rPr>
                <w:rFonts w:cs="Arial"/>
                <w:sz w:val="22"/>
                <w:szCs w:val="22"/>
              </w:rPr>
              <w:t>ū</w:t>
            </w:r>
            <w:r w:rsidRPr="0021314A">
              <w:rPr>
                <w:rFonts w:cs="Arial"/>
                <w:sz w:val="22"/>
                <w:szCs w:val="22"/>
              </w:rPr>
              <w:t xml:space="preserve"> of Te Awa Tupua </w:t>
            </w:r>
          </w:p>
          <w:p w14:paraId="4FD4DC89" w14:textId="77777777" w:rsidR="004E5DE8" w:rsidRPr="0021314A" w:rsidRDefault="004E5DE8" w:rsidP="00276B19">
            <w:pPr>
              <w:pStyle w:val="ListParagraph"/>
              <w:numPr>
                <w:ilvl w:val="0"/>
                <w:numId w:val="20"/>
              </w:numPr>
              <w:tabs>
                <w:tab w:val="left" w:pos="6096"/>
              </w:tabs>
              <w:spacing w:after="0"/>
              <w:ind w:right="-57"/>
              <w:jc w:val="both"/>
              <w:rPr>
                <w:rFonts w:cs="Arial"/>
                <w:sz w:val="22"/>
                <w:szCs w:val="22"/>
              </w:rPr>
            </w:pPr>
            <w:r w:rsidRPr="0021314A">
              <w:rPr>
                <w:rFonts w:cs="Arial"/>
                <w:sz w:val="22"/>
                <w:szCs w:val="22"/>
              </w:rPr>
              <w:t xml:space="preserve">Government organisations </w:t>
            </w:r>
          </w:p>
          <w:p w14:paraId="49C43EA3" w14:textId="60CB0C59" w:rsidR="00F65116" w:rsidRPr="0021314A" w:rsidRDefault="004E5DE8" w:rsidP="00276B19">
            <w:pPr>
              <w:pStyle w:val="ListParagraph"/>
              <w:numPr>
                <w:ilvl w:val="0"/>
                <w:numId w:val="20"/>
              </w:numPr>
              <w:tabs>
                <w:tab w:val="left" w:pos="6096"/>
              </w:tabs>
              <w:spacing w:after="0"/>
              <w:ind w:right="-57"/>
              <w:jc w:val="both"/>
              <w:rPr>
                <w:rFonts w:cs="Arial"/>
                <w:sz w:val="22"/>
                <w:szCs w:val="22"/>
              </w:rPr>
            </w:pPr>
            <w:r w:rsidRPr="0021314A">
              <w:rPr>
                <w:rFonts w:cs="Arial"/>
                <w:sz w:val="22"/>
                <w:szCs w:val="22"/>
              </w:rPr>
              <w:t>Contrac</w:t>
            </w:r>
            <w:r w:rsidR="000A35B0" w:rsidRPr="0021314A">
              <w:rPr>
                <w:rFonts w:cs="Arial"/>
                <w:sz w:val="22"/>
                <w:szCs w:val="22"/>
              </w:rPr>
              <w:t>tors</w:t>
            </w:r>
            <w:r w:rsidR="00F65116" w:rsidRPr="0021314A">
              <w:rPr>
                <w:rFonts w:cs="Arial"/>
                <w:sz w:val="22"/>
                <w:szCs w:val="22"/>
              </w:rPr>
              <w:t xml:space="preserve"> and</w:t>
            </w:r>
            <w:r w:rsidR="000A35B0" w:rsidRPr="0021314A">
              <w:rPr>
                <w:rFonts w:cs="Arial"/>
                <w:sz w:val="22"/>
                <w:szCs w:val="22"/>
              </w:rPr>
              <w:t xml:space="preserve"> consultants</w:t>
            </w:r>
          </w:p>
          <w:p w14:paraId="66844552" w14:textId="348ABEBE" w:rsidR="00052927" w:rsidRPr="0021314A" w:rsidRDefault="000A35B0" w:rsidP="00276B19">
            <w:pPr>
              <w:pStyle w:val="ListParagraph"/>
              <w:numPr>
                <w:ilvl w:val="0"/>
                <w:numId w:val="20"/>
              </w:numPr>
              <w:tabs>
                <w:tab w:val="left" w:pos="6096"/>
              </w:tabs>
              <w:spacing w:after="0"/>
              <w:ind w:right="-57"/>
              <w:jc w:val="both"/>
              <w:rPr>
                <w:rFonts w:cs="Arial"/>
                <w:sz w:val="22"/>
                <w:szCs w:val="22"/>
              </w:rPr>
            </w:pPr>
            <w:r w:rsidRPr="0021314A">
              <w:rPr>
                <w:rFonts w:cs="Arial"/>
                <w:sz w:val="22"/>
                <w:szCs w:val="22"/>
              </w:rPr>
              <w:t xml:space="preserve"> </w:t>
            </w:r>
            <w:r w:rsidR="004E5DE8" w:rsidRPr="0021314A">
              <w:rPr>
                <w:rFonts w:cs="Arial"/>
                <w:sz w:val="22"/>
                <w:szCs w:val="22"/>
              </w:rPr>
              <w:t xml:space="preserve">Non-government organisations </w:t>
            </w:r>
          </w:p>
        </w:tc>
      </w:tr>
    </w:tbl>
    <w:p w14:paraId="597D929D" w14:textId="77777777" w:rsidR="00F65116" w:rsidRPr="0021314A" w:rsidRDefault="00F65116" w:rsidP="00276B19">
      <w:pPr>
        <w:pStyle w:val="Title"/>
        <w:jc w:val="both"/>
        <w:rPr>
          <w:b/>
          <w:bCs/>
          <w:color w:val="auto"/>
          <w:sz w:val="22"/>
          <w:szCs w:val="22"/>
          <w:u w:val="single"/>
        </w:rPr>
      </w:pPr>
      <w:r w:rsidRPr="0021314A">
        <w:rPr>
          <w:b/>
          <w:bCs/>
          <w:color w:val="auto"/>
          <w:sz w:val="22"/>
          <w:szCs w:val="22"/>
          <w:u w:val="single"/>
        </w:rPr>
        <w:t>Background</w:t>
      </w:r>
    </w:p>
    <w:p w14:paraId="1526EA19" w14:textId="77777777" w:rsidR="00F65116" w:rsidRPr="0021314A" w:rsidRDefault="00F65116" w:rsidP="00276B19">
      <w:pPr>
        <w:pStyle w:val="Title"/>
        <w:jc w:val="both"/>
        <w:rPr>
          <w:color w:val="auto"/>
          <w:sz w:val="22"/>
          <w:szCs w:val="22"/>
        </w:rPr>
      </w:pPr>
    </w:p>
    <w:p w14:paraId="3993B687" w14:textId="77777777" w:rsidR="00610B20" w:rsidRDefault="00610B20" w:rsidP="00610B20">
      <w:pPr>
        <w:jc w:val="both"/>
        <w:rPr>
          <w:sz w:val="22"/>
          <w:szCs w:val="22"/>
          <w:lang w:val="en-US"/>
        </w:rPr>
      </w:pPr>
      <w:r w:rsidRPr="00103941">
        <w:rPr>
          <w:b/>
          <w:bCs/>
          <w:sz w:val="22"/>
          <w:szCs w:val="22"/>
          <w:lang w:val="en-US"/>
        </w:rPr>
        <w:t>Te Whawhaki Trust</w:t>
      </w:r>
      <w:r w:rsidRPr="0021314A">
        <w:rPr>
          <w:sz w:val="22"/>
          <w:szCs w:val="22"/>
          <w:lang w:val="en-US"/>
        </w:rPr>
        <w:t xml:space="preserve"> is the part of </w:t>
      </w:r>
      <w:r>
        <w:rPr>
          <w:sz w:val="22"/>
          <w:szCs w:val="22"/>
          <w:lang w:val="en-US"/>
        </w:rPr>
        <w:t xml:space="preserve">the </w:t>
      </w:r>
      <w:r w:rsidRPr="0021314A">
        <w:rPr>
          <w:sz w:val="22"/>
          <w:szCs w:val="22"/>
          <w:lang w:val="en-US"/>
        </w:rPr>
        <w:t>Ngā Tāngata Tiaki</w:t>
      </w:r>
      <w:r>
        <w:rPr>
          <w:sz w:val="22"/>
          <w:szCs w:val="22"/>
          <w:lang w:val="en-US"/>
        </w:rPr>
        <w:t xml:space="preserve"> Group</w:t>
      </w:r>
      <w:r w:rsidRPr="0021314A">
        <w:rPr>
          <w:sz w:val="22"/>
          <w:szCs w:val="22"/>
          <w:lang w:val="en-US"/>
        </w:rPr>
        <w:t xml:space="preserve"> that focuses on Iwi Development.  </w:t>
      </w:r>
    </w:p>
    <w:p w14:paraId="72CE1A61" w14:textId="77777777" w:rsidR="00610B20" w:rsidRDefault="00610B20" w:rsidP="00610B20">
      <w:pPr>
        <w:ind w:firstLine="720"/>
        <w:jc w:val="both"/>
        <w:rPr>
          <w:rFonts w:cs="Arial"/>
          <w:noProof/>
          <w:sz w:val="22"/>
          <w:szCs w:val="22"/>
        </w:rPr>
      </w:pPr>
      <w:r w:rsidRPr="0021314A">
        <w:rPr>
          <w:rFonts w:cs="Arial"/>
          <w:noProof/>
          <w:sz w:val="22"/>
          <w:szCs w:val="22"/>
        </w:rPr>
        <w:t xml:space="preserve">The </w:t>
      </w:r>
      <w:r w:rsidRPr="003A2DEF">
        <w:rPr>
          <w:rFonts w:cs="Arial"/>
          <w:b/>
          <w:bCs/>
          <w:i/>
          <w:iCs/>
          <w:noProof/>
          <w:sz w:val="22"/>
          <w:szCs w:val="22"/>
        </w:rPr>
        <w:t>Kaiarotahi</w:t>
      </w:r>
      <w:r w:rsidRPr="0021314A">
        <w:rPr>
          <w:rFonts w:cs="Arial"/>
          <w:noProof/>
          <w:sz w:val="22"/>
          <w:szCs w:val="22"/>
        </w:rPr>
        <w:t xml:space="preserve"> is responsible for operationalising </w:t>
      </w:r>
      <w:r>
        <w:rPr>
          <w:rFonts w:cs="Arial"/>
          <w:noProof/>
          <w:sz w:val="22"/>
          <w:szCs w:val="22"/>
        </w:rPr>
        <w:t>the Trusts</w:t>
      </w:r>
      <w:r w:rsidRPr="0021314A">
        <w:rPr>
          <w:rFonts w:cs="Arial"/>
          <w:noProof/>
          <w:sz w:val="22"/>
          <w:szCs w:val="22"/>
        </w:rPr>
        <w:t xml:space="preserve"> strategic and annual plans. </w:t>
      </w:r>
    </w:p>
    <w:p w14:paraId="67D6E410" w14:textId="77777777" w:rsidR="00610B20" w:rsidRPr="0021314A" w:rsidRDefault="00610B20" w:rsidP="00610B20">
      <w:pPr>
        <w:jc w:val="both"/>
        <w:rPr>
          <w:rFonts w:cs="Arial"/>
          <w:noProof/>
          <w:sz w:val="22"/>
          <w:szCs w:val="22"/>
        </w:rPr>
      </w:pPr>
      <w:r w:rsidRPr="0021314A">
        <w:rPr>
          <w:rFonts w:cs="Arial"/>
          <w:noProof/>
          <w:sz w:val="22"/>
          <w:szCs w:val="22"/>
        </w:rPr>
        <w:t>The role is guided by Te Rautaki o Te Whawhaki, the strategic intent</w:t>
      </w:r>
      <w:r>
        <w:rPr>
          <w:rFonts w:cs="Arial"/>
          <w:noProof/>
          <w:sz w:val="22"/>
          <w:szCs w:val="22"/>
        </w:rPr>
        <w:t>,</w:t>
      </w:r>
      <w:r w:rsidRPr="0021314A">
        <w:rPr>
          <w:rFonts w:cs="Arial"/>
          <w:noProof/>
          <w:sz w:val="22"/>
          <w:szCs w:val="22"/>
        </w:rPr>
        <w:t xml:space="preserve"> focused on building and stregthenin</w:t>
      </w:r>
      <w:r>
        <w:rPr>
          <w:rFonts w:cs="Arial"/>
          <w:noProof/>
          <w:sz w:val="22"/>
          <w:szCs w:val="22"/>
        </w:rPr>
        <w:t>g</w:t>
      </w:r>
      <w:r w:rsidRPr="0021314A">
        <w:rPr>
          <w:rFonts w:cs="Arial"/>
          <w:noProof/>
          <w:sz w:val="22"/>
          <w:szCs w:val="22"/>
        </w:rPr>
        <w:t xml:space="preserve"> Te Mana o Te Iwi.  The Kaiarotahi will </w:t>
      </w:r>
      <w:r>
        <w:rPr>
          <w:rFonts w:cs="Arial"/>
          <w:noProof/>
          <w:sz w:val="22"/>
          <w:szCs w:val="22"/>
        </w:rPr>
        <w:t xml:space="preserve">lead the Trusts commitment to iwi development, and </w:t>
      </w:r>
      <w:r w:rsidRPr="0021314A">
        <w:rPr>
          <w:rFonts w:cs="Arial"/>
          <w:noProof/>
          <w:sz w:val="22"/>
          <w:szCs w:val="22"/>
        </w:rPr>
        <w:t>the aspirations of the whānau, hapū and Iwi</w:t>
      </w:r>
      <w:r>
        <w:rPr>
          <w:rFonts w:cs="Arial"/>
          <w:noProof/>
          <w:sz w:val="22"/>
          <w:szCs w:val="22"/>
        </w:rPr>
        <w:t>,</w:t>
      </w:r>
      <w:r w:rsidRPr="0021314A">
        <w:rPr>
          <w:rFonts w:cs="Arial"/>
          <w:noProof/>
          <w:sz w:val="22"/>
          <w:szCs w:val="22"/>
        </w:rPr>
        <w:t xml:space="preserve"> </w:t>
      </w:r>
      <w:r>
        <w:rPr>
          <w:rFonts w:cs="Arial"/>
          <w:noProof/>
          <w:sz w:val="22"/>
          <w:szCs w:val="22"/>
        </w:rPr>
        <w:t>by using the resources of the Trust and others t</w:t>
      </w:r>
      <w:r w:rsidRPr="0021314A">
        <w:rPr>
          <w:rFonts w:cs="Arial"/>
          <w:noProof/>
          <w:sz w:val="22"/>
          <w:szCs w:val="22"/>
        </w:rPr>
        <w:t xml:space="preserve">o make things happen. </w:t>
      </w:r>
    </w:p>
    <w:p w14:paraId="6A2BDDAB" w14:textId="55E66A0C" w:rsidR="00A06E22" w:rsidRDefault="00D14600" w:rsidP="00610B20">
      <w:pPr>
        <w:tabs>
          <w:tab w:val="left" w:pos="8303"/>
        </w:tabs>
        <w:spacing w:after="0" w:line="240" w:lineRule="auto"/>
        <w:jc w:val="both"/>
        <w:rPr>
          <w:rFonts w:cs="Arial"/>
          <w:noProof/>
          <w:sz w:val="22"/>
          <w:szCs w:val="22"/>
        </w:rPr>
      </w:pPr>
      <w:r w:rsidRPr="0021314A">
        <w:rPr>
          <w:rFonts w:cs="Arial"/>
          <w:noProof/>
          <w:sz w:val="22"/>
          <w:szCs w:val="22"/>
        </w:rPr>
        <w:t xml:space="preserve">This is a full time role.  The salary scale ranges from $80,000 to $100,000 per annum for a forty hour working week.   </w:t>
      </w:r>
    </w:p>
    <w:p w14:paraId="037F2CA0" w14:textId="77777777" w:rsidR="00610B20" w:rsidRPr="0021314A" w:rsidRDefault="00610B20" w:rsidP="00610B20">
      <w:pPr>
        <w:tabs>
          <w:tab w:val="left" w:pos="8303"/>
        </w:tabs>
        <w:spacing w:after="0" w:line="240" w:lineRule="auto"/>
        <w:jc w:val="both"/>
        <w:rPr>
          <w:rFonts w:cs="Arial"/>
          <w:noProof/>
          <w:sz w:val="22"/>
          <w:szCs w:val="22"/>
        </w:rPr>
      </w:pPr>
    </w:p>
    <w:p w14:paraId="5521CAD5" w14:textId="1351CB29" w:rsidR="00AF2A75" w:rsidRDefault="00AF2A75" w:rsidP="00610B20">
      <w:pPr>
        <w:pStyle w:val="Title"/>
        <w:pBdr>
          <w:bottom w:val="single" w:sz="4" w:space="1" w:color="auto"/>
        </w:pBdr>
        <w:jc w:val="both"/>
        <w:rPr>
          <w:sz w:val="22"/>
          <w:szCs w:val="22"/>
        </w:rPr>
      </w:pPr>
      <w:r w:rsidRPr="0021314A">
        <w:rPr>
          <w:sz w:val="22"/>
          <w:szCs w:val="22"/>
        </w:rPr>
        <w:t>Key Responsibilities</w:t>
      </w:r>
    </w:p>
    <w:p w14:paraId="277E8305" w14:textId="77777777" w:rsidR="00610B20" w:rsidRDefault="00610B20" w:rsidP="00610B20">
      <w:pPr>
        <w:widowControl/>
        <w:pBdr>
          <w:bottom w:val="single" w:sz="4" w:space="1" w:color="auto"/>
        </w:pBdr>
        <w:spacing w:before="40" w:after="40" w:line="240" w:lineRule="auto"/>
        <w:ind w:left="57"/>
        <w:jc w:val="both"/>
        <w:rPr>
          <w:rFonts w:cs="Arial"/>
          <w:b/>
          <w:bCs/>
          <w:sz w:val="22"/>
          <w:szCs w:val="22"/>
        </w:rPr>
        <w:sectPr w:rsidR="00610B20" w:rsidSect="00610B20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843" w:right="720" w:bottom="720" w:left="720" w:header="567" w:footer="397" w:gutter="0"/>
          <w:pgNumType w:start="1"/>
          <w:cols w:space="454"/>
          <w:docGrid w:linePitch="360"/>
        </w:sectPr>
      </w:pPr>
    </w:p>
    <w:p w14:paraId="55E9F2E4" w14:textId="4342A4D8" w:rsidR="007A5D03" w:rsidRPr="0021314A" w:rsidRDefault="00805103" w:rsidP="00276B19">
      <w:pPr>
        <w:widowControl/>
        <w:spacing w:before="40" w:after="40" w:line="240" w:lineRule="auto"/>
        <w:ind w:left="57"/>
        <w:jc w:val="both"/>
        <w:rPr>
          <w:rFonts w:cs="Arial"/>
          <w:b/>
          <w:bCs/>
          <w:sz w:val="22"/>
          <w:szCs w:val="22"/>
        </w:rPr>
      </w:pPr>
      <w:r w:rsidRPr="0021314A">
        <w:rPr>
          <w:rFonts w:cs="Arial"/>
          <w:b/>
          <w:bCs/>
          <w:sz w:val="22"/>
          <w:szCs w:val="22"/>
        </w:rPr>
        <w:t xml:space="preserve">Strategy and </w:t>
      </w:r>
      <w:r w:rsidR="004173D7" w:rsidRPr="0021314A">
        <w:rPr>
          <w:rFonts w:cs="Arial"/>
          <w:b/>
          <w:bCs/>
          <w:sz w:val="22"/>
          <w:szCs w:val="22"/>
        </w:rPr>
        <w:t xml:space="preserve">project </w:t>
      </w:r>
      <w:r w:rsidRPr="0021314A">
        <w:rPr>
          <w:rFonts w:cs="Arial"/>
          <w:b/>
          <w:bCs/>
          <w:sz w:val="22"/>
          <w:szCs w:val="22"/>
        </w:rPr>
        <w:t>planning:</w:t>
      </w:r>
    </w:p>
    <w:p w14:paraId="122F341D" w14:textId="10707751" w:rsidR="0082496C" w:rsidRPr="0021314A" w:rsidRDefault="0082496C" w:rsidP="0082496C">
      <w:pPr>
        <w:pStyle w:val="ListParagraph"/>
        <w:widowControl/>
        <w:numPr>
          <w:ilvl w:val="0"/>
          <w:numId w:val="6"/>
        </w:numPr>
        <w:spacing w:before="40" w:after="40" w:line="240" w:lineRule="auto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 xml:space="preserve">Work alongside the </w:t>
      </w:r>
      <w:proofErr w:type="spellStart"/>
      <w:r w:rsidRPr="0021314A">
        <w:rPr>
          <w:rFonts w:cs="Arial"/>
          <w:bCs/>
          <w:sz w:val="22"/>
          <w:szCs w:val="22"/>
        </w:rPr>
        <w:t>Kaiwhakarite</w:t>
      </w:r>
      <w:proofErr w:type="spellEnd"/>
      <w:r w:rsidRPr="0021314A">
        <w:rPr>
          <w:rFonts w:cs="Arial"/>
          <w:bCs/>
          <w:sz w:val="22"/>
          <w:szCs w:val="22"/>
        </w:rPr>
        <w:t xml:space="preserve"> and </w:t>
      </w:r>
      <w:proofErr w:type="spellStart"/>
      <w:r w:rsidRPr="0021314A">
        <w:rPr>
          <w:rFonts w:cs="Arial"/>
          <w:bCs/>
          <w:sz w:val="22"/>
          <w:szCs w:val="22"/>
        </w:rPr>
        <w:t>Kairaranga</w:t>
      </w:r>
      <w:proofErr w:type="spellEnd"/>
      <w:r w:rsidRPr="0021314A">
        <w:rPr>
          <w:rFonts w:cs="Arial"/>
          <w:bCs/>
          <w:sz w:val="22"/>
          <w:szCs w:val="22"/>
        </w:rPr>
        <w:t xml:space="preserve"> to implement the priorities of </w:t>
      </w:r>
      <w:r>
        <w:rPr>
          <w:rFonts w:cs="Arial"/>
          <w:bCs/>
          <w:sz w:val="22"/>
          <w:szCs w:val="22"/>
        </w:rPr>
        <w:t>the Trust</w:t>
      </w:r>
      <w:r w:rsidRPr="0021314A">
        <w:rPr>
          <w:rFonts w:cs="Arial"/>
          <w:bCs/>
          <w:sz w:val="22"/>
          <w:szCs w:val="22"/>
        </w:rPr>
        <w:t xml:space="preserve">, Te Mana o Te Awa Initiatives and other related </w:t>
      </w:r>
      <w:proofErr w:type="gramStart"/>
      <w:r w:rsidRPr="0021314A">
        <w:rPr>
          <w:rFonts w:cs="Arial"/>
          <w:bCs/>
          <w:sz w:val="22"/>
          <w:szCs w:val="22"/>
        </w:rPr>
        <w:t>matters</w:t>
      </w:r>
      <w:proofErr w:type="gramEnd"/>
    </w:p>
    <w:p w14:paraId="1B76775A" w14:textId="6EC0210B" w:rsidR="001239A1" w:rsidRPr="0021314A" w:rsidRDefault="003312E5" w:rsidP="00276B19">
      <w:pPr>
        <w:widowControl/>
        <w:numPr>
          <w:ilvl w:val="0"/>
          <w:numId w:val="6"/>
        </w:numPr>
        <w:spacing w:before="40" w:after="40" w:line="240" w:lineRule="auto"/>
        <w:ind w:left="341" w:hanging="284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>Develop detailed</w:t>
      </w:r>
      <w:r w:rsidR="00E03D16" w:rsidRPr="0021314A">
        <w:rPr>
          <w:rFonts w:cs="Arial"/>
          <w:bCs/>
          <w:sz w:val="22"/>
          <w:szCs w:val="22"/>
        </w:rPr>
        <w:t xml:space="preserve"> plans and </w:t>
      </w:r>
      <w:r w:rsidR="001239A1" w:rsidRPr="0021314A">
        <w:rPr>
          <w:rFonts w:cs="Arial"/>
          <w:bCs/>
          <w:sz w:val="22"/>
          <w:szCs w:val="22"/>
        </w:rPr>
        <w:t xml:space="preserve">programmes of </w:t>
      </w:r>
      <w:r w:rsidR="00E03D16" w:rsidRPr="0021314A">
        <w:rPr>
          <w:rFonts w:cs="Arial"/>
          <w:bCs/>
          <w:sz w:val="22"/>
          <w:szCs w:val="22"/>
        </w:rPr>
        <w:t xml:space="preserve">work aligned to strategic plan of Te Whawhaki.   </w:t>
      </w:r>
    </w:p>
    <w:p w14:paraId="08776A10" w14:textId="267BDAC9" w:rsidR="00B727D8" w:rsidRPr="0021314A" w:rsidRDefault="003312E5" w:rsidP="00276B19">
      <w:pPr>
        <w:widowControl/>
        <w:numPr>
          <w:ilvl w:val="0"/>
          <w:numId w:val="6"/>
        </w:numPr>
        <w:spacing w:before="40" w:after="40" w:line="240" w:lineRule="auto"/>
        <w:ind w:left="341" w:hanging="284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 xml:space="preserve">Effectively lead and manage </w:t>
      </w:r>
      <w:proofErr w:type="gramStart"/>
      <w:r w:rsidRPr="0021314A">
        <w:rPr>
          <w:rFonts w:cs="Arial"/>
          <w:bCs/>
          <w:sz w:val="22"/>
          <w:szCs w:val="22"/>
        </w:rPr>
        <w:t>all of</w:t>
      </w:r>
      <w:proofErr w:type="gramEnd"/>
      <w:r w:rsidRPr="0021314A">
        <w:rPr>
          <w:rFonts w:cs="Arial"/>
          <w:bCs/>
          <w:sz w:val="22"/>
          <w:szCs w:val="22"/>
        </w:rPr>
        <w:t xml:space="preserve"> </w:t>
      </w:r>
      <w:r w:rsidR="0082496C">
        <w:rPr>
          <w:rFonts w:cs="Arial"/>
          <w:bCs/>
          <w:sz w:val="22"/>
          <w:szCs w:val="22"/>
        </w:rPr>
        <w:t>the Trust</w:t>
      </w:r>
      <w:r w:rsidRPr="0021314A">
        <w:rPr>
          <w:rFonts w:cs="Arial"/>
          <w:bCs/>
          <w:sz w:val="22"/>
          <w:szCs w:val="22"/>
        </w:rPr>
        <w:t xml:space="preserve"> strategies and activities </w:t>
      </w:r>
      <w:proofErr w:type="spellStart"/>
      <w:r w:rsidRPr="0021314A">
        <w:rPr>
          <w:rFonts w:cs="Arial"/>
          <w:bCs/>
          <w:sz w:val="22"/>
          <w:szCs w:val="22"/>
        </w:rPr>
        <w:t>in</w:t>
      </w:r>
      <w:r w:rsidR="00220428" w:rsidRPr="0021314A">
        <w:rPr>
          <w:rFonts w:cs="Arial"/>
          <w:bCs/>
          <w:sz w:val="22"/>
          <w:szCs w:val="22"/>
        </w:rPr>
        <w:t>line</w:t>
      </w:r>
      <w:proofErr w:type="spellEnd"/>
      <w:r w:rsidR="00220428" w:rsidRPr="0021314A">
        <w:rPr>
          <w:rFonts w:cs="Arial"/>
          <w:bCs/>
          <w:sz w:val="22"/>
          <w:szCs w:val="22"/>
        </w:rPr>
        <w:t xml:space="preserve"> with Nga </w:t>
      </w:r>
      <w:proofErr w:type="spellStart"/>
      <w:r w:rsidR="00220428" w:rsidRPr="0021314A">
        <w:rPr>
          <w:rFonts w:cs="Arial"/>
          <w:bCs/>
          <w:sz w:val="22"/>
          <w:szCs w:val="22"/>
        </w:rPr>
        <w:t>Tangata</w:t>
      </w:r>
      <w:proofErr w:type="spellEnd"/>
      <w:r w:rsidR="00220428" w:rsidRPr="0021314A">
        <w:rPr>
          <w:rFonts w:cs="Arial"/>
          <w:bCs/>
          <w:sz w:val="22"/>
          <w:szCs w:val="22"/>
        </w:rPr>
        <w:t xml:space="preserve"> Tiaki o Whanganui Group and in</w:t>
      </w:r>
      <w:r w:rsidRPr="0021314A">
        <w:rPr>
          <w:rFonts w:cs="Arial"/>
          <w:bCs/>
          <w:sz w:val="22"/>
          <w:szCs w:val="22"/>
        </w:rPr>
        <w:t xml:space="preserve"> accordance with </w:t>
      </w:r>
      <w:r w:rsidR="00B727D8" w:rsidRPr="0021314A">
        <w:rPr>
          <w:rFonts w:cs="Arial"/>
          <w:bCs/>
          <w:sz w:val="22"/>
          <w:szCs w:val="22"/>
        </w:rPr>
        <w:t xml:space="preserve">Nga </w:t>
      </w:r>
      <w:proofErr w:type="spellStart"/>
      <w:r w:rsidR="00B727D8" w:rsidRPr="0021314A">
        <w:rPr>
          <w:rFonts w:cs="Arial"/>
          <w:bCs/>
          <w:sz w:val="22"/>
          <w:szCs w:val="22"/>
        </w:rPr>
        <w:t>Tangata</w:t>
      </w:r>
      <w:proofErr w:type="spellEnd"/>
      <w:r w:rsidR="00B727D8" w:rsidRPr="0021314A">
        <w:rPr>
          <w:rFonts w:cs="Arial"/>
          <w:bCs/>
          <w:sz w:val="22"/>
          <w:szCs w:val="22"/>
        </w:rPr>
        <w:t xml:space="preserve"> Tiaki o Whanganui</w:t>
      </w:r>
      <w:r w:rsidRPr="0021314A">
        <w:rPr>
          <w:rFonts w:cs="Arial"/>
          <w:bCs/>
          <w:sz w:val="22"/>
          <w:szCs w:val="22"/>
        </w:rPr>
        <w:t xml:space="preserve"> policy, delegated authorities and legislative requirements.</w:t>
      </w:r>
    </w:p>
    <w:p w14:paraId="22057A45" w14:textId="0E253C46" w:rsidR="00220428" w:rsidRPr="0021314A" w:rsidRDefault="00220428" w:rsidP="00276B19">
      <w:pPr>
        <w:widowControl/>
        <w:numPr>
          <w:ilvl w:val="0"/>
          <w:numId w:val="6"/>
        </w:numPr>
        <w:spacing w:before="40" w:after="40" w:line="240" w:lineRule="auto"/>
        <w:ind w:left="341" w:hanging="284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>Has the ability to work across all hap</w:t>
      </w:r>
      <w:r w:rsidR="00E03D16" w:rsidRPr="0021314A">
        <w:rPr>
          <w:rFonts w:cs="Arial"/>
          <w:bCs/>
          <w:sz w:val="22"/>
          <w:szCs w:val="22"/>
        </w:rPr>
        <w:t>ū</w:t>
      </w:r>
      <w:r w:rsidRPr="0021314A">
        <w:rPr>
          <w:rFonts w:cs="Arial"/>
          <w:bCs/>
          <w:sz w:val="22"/>
          <w:szCs w:val="22"/>
        </w:rPr>
        <w:t xml:space="preserve"> and iwi of Te Awa Tupua, avoid duplication, and actively seeks, </w:t>
      </w:r>
      <w:proofErr w:type="gramStart"/>
      <w:r w:rsidRPr="0021314A">
        <w:rPr>
          <w:rFonts w:cs="Arial"/>
          <w:bCs/>
          <w:sz w:val="22"/>
          <w:szCs w:val="22"/>
        </w:rPr>
        <w:t>identifies</w:t>
      </w:r>
      <w:proofErr w:type="gramEnd"/>
      <w:r w:rsidRPr="0021314A">
        <w:rPr>
          <w:rFonts w:cs="Arial"/>
          <w:bCs/>
          <w:sz w:val="22"/>
          <w:szCs w:val="22"/>
        </w:rPr>
        <w:t xml:space="preserve"> and pursues strategically aligned opportunities to </w:t>
      </w:r>
      <w:r w:rsidRPr="0021314A">
        <w:rPr>
          <w:rFonts w:cs="Arial"/>
          <w:bCs/>
          <w:sz w:val="22"/>
          <w:szCs w:val="22"/>
        </w:rPr>
        <w:t>strengthen iwi and hap</w:t>
      </w:r>
      <w:r w:rsidR="00E03D16" w:rsidRPr="0021314A">
        <w:rPr>
          <w:rFonts w:cs="Arial"/>
          <w:bCs/>
          <w:sz w:val="22"/>
          <w:szCs w:val="22"/>
        </w:rPr>
        <w:t>ū</w:t>
      </w:r>
      <w:r w:rsidRPr="0021314A">
        <w:rPr>
          <w:rFonts w:cs="Arial"/>
          <w:bCs/>
          <w:sz w:val="22"/>
          <w:szCs w:val="22"/>
        </w:rPr>
        <w:t xml:space="preserve"> at place and contribute towards collective impact. </w:t>
      </w:r>
    </w:p>
    <w:p w14:paraId="31231CAC" w14:textId="73593E3E" w:rsidR="007A5D03" w:rsidRPr="0021314A" w:rsidRDefault="007A5D03" w:rsidP="00276B19">
      <w:pPr>
        <w:widowControl/>
        <w:spacing w:before="40" w:after="40" w:line="240" w:lineRule="auto"/>
        <w:jc w:val="both"/>
        <w:rPr>
          <w:rFonts w:cs="Arial"/>
          <w:b/>
          <w:sz w:val="22"/>
          <w:szCs w:val="22"/>
        </w:rPr>
      </w:pPr>
      <w:r w:rsidRPr="0021314A">
        <w:rPr>
          <w:rFonts w:cs="Arial"/>
          <w:b/>
          <w:sz w:val="22"/>
          <w:szCs w:val="22"/>
        </w:rPr>
        <w:t>Relationships</w:t>
      </w:r>
    </w:p>
    <w:p w14:paraId="456DC9AB" w14:textId="3551557B" w:rsidR="007A5D03" w:rsidRPr="0021314A" w:rsidRDefault="004D5C8F" w:rsidP="00276B19">
      <w:pPr>
        <w:pStyle w:val="ListParagraph"/>
        <w:widowControl/>
        <w:numPr>
          <w:ilvl w:val="0"/>
          <w:numId w:val="22"/>
        </w:numPr>
        <w:spacing w:before="40" w:after="40" w:line="240" w:lineRule="auto"/>
        <w:ind w:left="426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>Develop relationships t</w:t>
      </w:r>
      <w:r w:rsidR="00601B36">
        <w:rPr>
          <w:rFonts w:cs="Arial"/>
          <w:bCs/>
          <w:sz w:val="22"/>
          <w:szCs w:val="22"/>
        </w:rPr>
        <w:t>hat</w:t>
      </w:r>
      <w:r w:rsidRPr="0021314A">
        <w:rPr>
          <w:rFonts w:cs="Arial"/>
          <w:bCs/>
          <w:sz w:val="22"/>
          <w:szCs w:val="22"/>
        </w:rPr>
        <w:t xml:space="preserve"> b</w:t>
      </w:r>
      <w:r w:rsidR="007A5D03" w:rsidRPr="0021314A">
        <w:rPr>
          <w:rFonts w:cs="Arial"/>
          <w:bCs/>
          <w:sz w:val="22"/>
          <w:szCs w:val="22"/>
        </w:rPr>
        <w:t xml:space="preserve">uild development opportunities (consistent with the role of </w:t>
      </w:r>
      <w:r w:rsidR="0082496C">
        <w:rPr>
          <w:rFonts w:cs="Arial"/>
          <w:bCs/>
          <w:sz w:val="22"/>
          <w:szCs w:val="22"/>
        </w:rPr>
        <w:t>the Trust</w:t>
      </w:r>
      <w:r w:rsidR="007A5D03" w:rsidRPr="0021314A">
        <w:rPr>
          <w:rFonts w:cs="Arial"/>
          <w:bCs/>
          <w:sz w:val="22"/>
          <w:szCs w:val="22"/>
        </w:rPr>
        <w:t>) for Whanganui Iwi</w:t>
      </w:r>
      <w:r w:rsidR="00601B36">
        <w:rPr>
          <w:rFonts w:cs="Arial"/>
          <w:bCs/>
          <w:sz w:val="22"/>
          <w:szCs w:val="22"/>
        </w:rPr>
        <w:t>.</w:t>
      </w:r>
    </w:p>
    <w:p w14:paraId="1FDE8794" w14:textId="200417C4" w:rsidR="007A5D03" w:rsidRPr="0021314A" w:rsidRDefault="007A5D03" w:rsidP="00276B19">
      <w:pPr>
        <w:pStyle w:val="ListParagraph"/>
        <w:widowControl/>
        <w:numPr>
          <w:ilvl w:val="0"/>
          <w:numId w:val="22"/>
        </w:numPr>
        <w:spacing w:before="40" w:after="40" w:line="240" w:lineRule="auto"/>
        <w:ind w:left="426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>Explore opportunities for co-investment or sponsorship</w:t>
      </w:r>
      <w:r w:rsidR="00601B36">
        <w:rPr>
          <w:rFonts w:cs="Arial"/>
          <w:bCs/>
          <w:sz w:val="22"/>
          <w:szCs w:val="22"/>
        </w:rPr>
        <w:t>.</w:t>
      </w:r>
      <w:r w:rsidR="009F70ED" w:rsidRPr="0021314A">
        <w:rPr>
          <w:rFonts w:cs="Arial"/>
          <w:bCs/>
          <w:sz w:val="22"/>
          <w:szCs w:val="22"/>
        </w:rPr>
        <w:t xml:space="preserve"> </w:t>
      </w:r>
    </w:p>
    <w:p w14:paraId="3704062B" w14:textId="6E37318A" w:rsidR="007A5D03" w:rsidRPr="0021314A" w:rsidRDefault="007A5D03" w:rsidP="00276B19">
      <w:pPr>
        <w:pStyle w:val="ListParagraph"/>
        <w:widowControl/>
        <w:numPr>
          <w:ilvl w:val="0"/>
          <w:numId w:val="22"/>
        </w:numPr>
        <w:spacing w:before="40" w:after="40" w:line="240" w:lineRule="auto"/>
        <w:ind w:left="426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 xml:space="preserve">Liaise with Government and non-government agencies to </w:t>
      </w:r>
      <w:r w:rsidR="009F70ED" w:rsidRPr="0021314A">
        <w:rPr>
          <w:rFonts w:cs="Arial"/>
          <w:bCs/>
          <w:sz w:val="22"/>
          <w:szCs w:val="22"/>
        </w:rPr>
        <w:t>promote hap</w:t>
      </w:r>
      <w:r w:rsidR="00E03D16" w:rsidRPr="0021314A">
        <w:rPr>
          <w:rFonts w:cs="Arial"/>
          <w:bCs/>
          <w:sz w:val="22"/>
          <w:szCs w:val="22"/>
        </w:rPr>
        <w:t>ū</w:t>
      </w:r>
      <w:r w:rsidR="009F70ED" w:rsidRPr="0021314A">
        <w:rPr>
          <w:rFonts w:cs="Arial"/>
          <w:bCs/>
          <w:sz w:val="22"/>
          <w:szCs w:val="22"/>
        </w:rPr>
        <w:t xml:space="preserve"> and Te Awa Tupua led </w:t>
      </w:r>
      <w:r w:rsidRPr="0021314A">
        <w:rPr>
          <w:rFonts w:cs="Arial"/>
          <w:bCs/>
          <w:sz w:val="22"/>
          <w:szCs w:val="22"/>
        </w:rPr>
        <w:t xml:space="preserve">work programmes that achieve policy gains consistent with Tupua te </w:t>
      </w:r>
      <w:proofErr w:type="gramStart"/>
      <w:r w:rsidRPr="0021314A">
        <w:rPr>
          <w:rFonts w:cs="Arial"/>
          <w:bCs/>
          <w:sz w:val="22"/>
          <w:szCs w:val="22"/>
        </w:rPr>
        <w:t>Kawa</w:t>
      </w:r>
      <w:proofErr w:type="gramEnd"/>
      <w:r w:rsidRPr="0021314A">
        <w:rPr>
          <w:rFonts w:cs="Arial"/>
          <w:bCs/>
          <w:sz w:val="22"/>
          <w:szCs w:val="22"/>
        </w:rPr>
        <w:t xml:space="preserve">   </w:t>
      </w:r>
    </w:p>
    <w:p w14:paraId="6EBC407C" w14:textId="77777777" w:rsidR="00601B36" w:rsidRDefault="007A5D03" w:rsidP="00276B19">
      <w:pPr>
        <w:pStyle w:val="ListParagraph"/>
        <w:widowControl/>
        <w:numPr>
          <w:ilvl w:val="0"/>
          <w:numId w:val="22"/>
        </w:numPr>
        <w:spacing w:before="40" w:after="40" w:line="240" w:lineRule="auto"/>
        <w:ind w:left="426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 xml:space="preserve">Provide the </w:t>
      </w:r>
      <w:proofErr w:type="gramStart"/>
      <w:r w:rsidRPr="0021314A">
        <w:rPr>
          <w:rFonts w:cs="Arial"/>
          <w:bCs/>
          <w:sz w:val="22"/>
          <w:szCs w:val="22"/>
        </w:rPr>
        <w:t>day to day</w:t>
      </w:r>
      <w:proofErr w:type="gramEnd"/>
      <w:r w:rsidRPr="0021314A">
        <w:rPr>
          <w:rFonts w:cs="Arial"/>
          <w:bCs/>
          <w:sz w:val="22"/>
          <w:szCs w:val="22"/>
        </w:rPr>
        <w:t xml:space="preserve"> </w:t>
      </w:r>
      <w:r w:rsidR="00E03D16" w:rsidRPr="0021314A">
        <w:rPr>
          <w:rFonts w:cs="Arial"/>
          <w:bCs/>
          <w:sz w:val="22"/>
          <w:szCs w:val="22"/>
        </w:rPr>
        <w:t>leadership</w:t>
      </w:r>
      <w:r w:rsidRPr="0021314A">
        <w:rPr>
          <w:rFonts w:cs="Arial"/>
          <w:bCs/>
          <w:sz w:val="22"/>
          <w:szCs w:val="22"/>
        </w:rPr>
        <w:t xml:space="preserve"> for </w:t>
      </w:r>
      <w:r w:rsidR="00601B36">
        <w:rPr>
          <w:rFonts w:cs="Arial"/>
          <w:bCs/>
          <w:sz w:val="22"/>
          <w:szCs w:val="22"/>
        </w:rPr>
        <w:t>the Trust</w:t>
      </w:r>
      <w:r w:rsidRPr="0021314A">
        <w:rPr>
          <w:rFonts w:cs="Arial"/>
          <w:bCs/>
          <w:sz w:val="22"/>
          <w:szCs w:val="22"/>
        </w:rPr>
        <w:t xml:space="preserve"> receiving all enquiries and providing a solution focused approach to our whānau, hapū and Iwi</w:t>
      </w:r>
      <w:r w:rsidR="00E03D16" w:rsidRPr="0021314A">
        <w:rPr>
          <w:rFonts w:cs="Arial"/>
          <w:bCs/>
          <w:sz w:val="22"/>
          <w:szCs w:val="22"/>
        </w:rPr>
        <w:t xml:space="preserve"> consistent and in line with the broader group of Ngā Tāngata Tiaki</w:t>
      </w:r>
      <w:r w:rsidRPr="0021314A">
        <w:rPr>
          <w:rFonts w:cs="Arial"/>
          <w:bCs/>
          <w:sz w:val="22"/>
          <w:szCs w:val="22"/>
        </w:rPr>
        <w:t>.</w:t>
      </w:r>
    </w:p>
    <w:p w14:paraId="5A1FE244" w14:textId="1F883A6A" w:rsidR="004173D7" w:rsidRPr="0021314A" w:rsidRDefault="004173D7" w:rsidP="00276B19">
      <w:pPr>
        <w:widowControl/>
        <w:spacing w:before="40" w:after="40" w:line="240" w:lineRule="auto"/>
        <w:jc w:val="both"/>
        <w:rPr>
          <w:rFonts w:cs="Arial"/>
          <w:b/>
          <w:noProof/>
          <w:sz w:val="22"/>
          <w:szCs w:val="22"/>
        </w:rPr>
      </w:pPr>
      <w:r w:rsidRPr="0021314A">
        <w:rPr>
          <w:rFonts w:cs="Arial"/>
          <w:b/>
          <w:noProof/>
          <w:sz w:val="22"/>
          <w:szCs w:val="22"/>
        </w:rPr>
        <w:lastRenderedPageBreak/>
        <w:t xml:space="preserve">Project </w:t>
      </w:r>
      <w:r w:rsidR="002E1132">
        <w:rPr>
          <w:rFonts w:cs="Arial"/>
          <w:b/>
          <w:noProof/>
          <w:sz w:val="22"/>
          <w:szCs w:val="22"/>
        </w:rPr>
        <w:t xml:space="preserve">oversight and </w:t>
      </w:r>
      <w:r w:rsidR="009C46FC" w:rsidRPr="0021314A">
        <w:rPr>
          <w:rFonts w:cs="Arial"/>
          <w:b/>
          <w:noProof/>
          <w:sz w:val="22"/>
          <w:szCs w:val="22"/>
        </w:rPr>
        <w:t>delivery</w:t>
      </w:r>
    </w:p>
    <w:p w14:paraId="79B3B68B" w14:textId="5E5DA2AA" w:rsidR="009C46FC" w:rsidRPr="0021314A" w:rsidRDefault="009C46FC" w:rsidP="00276B19">
      <w:pPr>
        <w:pStyle w:val="ListParagraph"/>
        <w:widowControl/>
        <w:numPr>
          <w:ilvl w:val="0"/>
          <w:numId w:val="23"/>
        </w:numPr>
        <w:spacing w:before="40" w:after="40" w:line="240" w:lineRule="auto"/>
        <w:jc w:val="both"/>
        <w:rPr>
          <w:rFonts w:cs="Arial"/>
          <w:b/>
          <w:noProof/>
          <w:sz w:val="22"/>
          <w:szCs w:val="22"/>
        </w:rPr>
      </w:pPr>
      <w:r w:rsidRPr="0021314A">
        <w:rPr>
          <w:rFonts w:cs="Arial"/>
          <w:bCs/>
          <w:noProof/>
          <w:sz w:val="22"/>
          <w:szCs w:val="22"/>
        </w:rPr>
        <w:t>Project</w:t>
      </w:r>
      <w:r w:rsidR="001F5DEC" w:rsidRPr="0021314A">
        <w:rPr>
          <w:rFonts w:cs="Arial"/>
          <w:bCs/>
          <w:noProof/>
          <w:sz w:val="22"/>
          <w:szCs w:val="22"/>
        </w:rPr>
        <w:t xml:space="preserve">s are scoped, budgeted and deliverables defined to match </w:t>
      </w:r>
      <w:r w:rsidR="00D14600" w:rsidRPr="0021314A">
        <w:rPr>
          <w:rFonts w:cs="Arial"/>
          <w:bCs/>
          <w:noProof/>
          <w:sz w:val="22"/>
          <w:szCs w:val="22"/>
        </w:rPr>
        <w:t xml:space="preserve">the annual and strategic goals of </w:t>
      </w:r>
      <w:r w:rsidR="001F5DEC" w:rsidRPr="0021314A">
        <w:rPr>
          <w:rFonts w:cs="Arial"/>
          <w:bCs/>
          <w:noProof/>
          <w:sz w:val="22"/>
          <w:szCs w:val="22"/>
        </w:rPr>
        <w:t>Te Whawhak</w:t>
      </w:r>
      <w:r w:rsidR="008F3B52" w:rsidRPr="0021314A">
        <w:rPr>
          <w:rFonts w:cs="Arial"/>
          <w:bCs/>
          <w:noProof/>
          <w:sz w:val="22"/>
          <w:szCs w:val="22"/>
        </w:rPr>
        <w:t>i</w:t>
      </w:r>
      <w:r w:rsidR="001F5DEC" w:rsidRPr="0021314A">
        <w:rPr>
          <w:rFonts w:cs="Arial"/>
          <w:bCs/>
          <w:noProof/>
          <w:sz w:val="22"/>
          <w:szCs w:val="22"/>
        </w:rPr>
        <w:t>.</w:t>
      </w:r>
      <w:r w:rsidRPr="0021314A">
        <w:rPr>
          <w:rFonts w:cs="Arial"/>
          <w:bCs/>
          <w:noProof/>
          <w:sz w:val="22"/>
          <w:szCs w:val="22"/>
        </w:rPr>
        <w:t xml:space="preserve"> </w:t>
      </w:r>
    </w:p>
    <w:p w14:paraId="49362FD8" w14:textId="29BAF8CA" w:rsidR="00562BE6" w:rsidRPr="0021314A" w:rsidRDefault="00562BE6" w:rsidP="00276B19">
      <w:pPr>
        <w:pStyle w:val="ListParagraph"/>
        <w:widowControl/>
        <w:numPr>
          <w:ilvl w:val="0"/>
          <w:numId w:val="23"/>
        </w:numPr>
        <w:spacing w:before="40" w:after="40" w:line="240" w:lineRule="auto"/>
        <w:jc w:val="both"/>
        <w:rPr>
          <w:rFonts w:cs="Arial"/>
          <w:b/>
          <w:noProof/>
          <w:sz w:val="22"/>
          <w:szCs w:val="22"/>
        </w:rPr>
      </w:pPr>
      <w:r w:rsidRPr="0021314A">
        <w:rPr>
          <w:rFonts w:cs="Arial"/>
          <w:bCs/>
          <w:noProof/>
          <w:sz w:val="22"/>
          <w:szCs w:val="22"/>
        </w:rPr>
        <w:t>Manage the completion of projects and ensure Ngā Tāngatas Tiaki is compliant and accountable for the achievement of project outcomes and outputs.</w:t>
      </w:r>
    </w:p>
    <w:p w14:paraId="1B69317E" w14:textId="0E42610C" w:rsidR="009419EE" w:rsidRPr="0021314A" w:rsidRDefault="009419EE" w:rsidP="00276B19">
      <w:pPr>
        <w:widowControl/>
        <w:spacing w:before="40" w:after="40" w:line="240" w:lineRule="auto"/>
        <w:jc w:val="both"/>
        <w:rPr>
          <w:rFonts w:cs="Arial"/>
          <w:b/>
          <w:noProof/>
          <w:sz w:val="22"/>
          <w:szCs w:val="22"/>
        </w:rPr>
      </w:pPr>
    </w:p>
    <w:p w14:paraId="2391C527" w14:textId="7041CF06" w:rsidR="009419EE" w:rsidRPr="0021314A" w:rsidRDefault="009419EE" w:rsidP="00276B19">
      <w:pPr>
        <w:widowControl/>
        <w:spacing w:before="40" w:after="40" w:line="240" w:lineRule="auto"/>
        <w:jc w:val="both"/>
        <w:rPr>
          <w:rFonts w:cs="Arial"/>
          <w:b/>
          <w:noProof/>
          <w:sz w:val="22"/>
          <w:szCs w:val="22"/>
        </w:rPr>
      </w:pPr>
      <w:r w:rsidRPr="0021314A">
        <w:rPr>
          <w:rFonts w:cs="Arial"/>
          <w:b/>
          <w:noProof/>
          <w:sz w:val="22"/>
          <w:szCs w:val="22"/>
        </w:rPr>
        <w:t>Communications</w:t>
      </w:r>
    </w:p>
    <w:p w14:paraId="1CFC1AF0" w14:textId="77777777" w:rsidR="0082496C" w:rsidRPr="0021314A" w:rsidRDefault="0082496C" w:rsidP="0082496C">
      <w:pPr>
        <w:widowControl/>
        <w:numPr>
          <w:ilvl w:val="0"/>
          <w:numId w:val="24"/>
        </w:numPr>
        <w:spacing w:before="40" w:after="40" w:line="240" w:lineRule="auto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>Regularly communicates key components of the plans and activity achieved against these with hapū and iwi in line with Tupua te Kawa.</w:t>
      </w:r>
    </w:p>
    <w:p w14:paraId="48BA1B05" w14:textId="0260981C" w:rsidR="009419EE" w:rsidRPr="0021314A" w:rsidRDefault="00562BE6" w:rsidP="00276B19">
      <w:pPr>
        <w:widowControl/>
        <w:numPr>
          <w:ilvl w:val="0"/>
          <w:numId w:val="24"/>
        </w:numPr>
        <w:spacing w:after="0" w:line="240" w:lineRule="auto"/>
        <w:jc w:val="both"/>
        <w:rPr>
          <w:iCs/>
          <w:sz w:val="22"/>
          <w:szCs w:val="22"/>
        </w:rPr>
      </w:pPr>
      <w:r w:rsidRPr="0021314A">
        <w:rPr>
          <w:sz w:val="22"/>
          <w:szCs w:val="22"/>
        </w:rPr>
        <w:t xml:space="preserve">Experience in engaging </w:t>
      </w:r>
      <w:r w:rsidR="009419EE" w:rsidRPr="0021314A">
        <w:rPr>
          <w:sz w:val="22"/>
          <w:szCs w:val="22"/>
        </w:rPr>
        <w:t xml:space="preserve">in Te </w:t>
      </w:r>
      <w:proofErr w:type="spellStart"/>
      <w:r w:rsidR="009419EE" w:rsidRPr="0021314A">
        <w:rPr>
          <w:sz w:val="22"/>
          <w:szCs w:val="22"/>
        </w:rPr>
        <w:t>reo</w:t>
      </w:r>
      <w:proofErr w:type="spellEnd"/>
      <w:r w:rsidR="009419EE" w:rsidRPr="0021314A">
        <w:rPr>
          <w:sz w:val="22"/>
          <w:szCs w:val="22"/>
        </w:rPr>
        <w:t xml:space="preserve"> </w:t>
      </w:r>
      <w:proofErr w:type="spellStart"/>
      <w:r w:rsidR="009419EE" w:rsidRPr="0021314A">
        <w:rPr>
          <w:sz w:val="22"/>
          <w:szCs w:val="22"/>
        </w:rPr>
        <w:t>māori</w:t>
      </w:r>
      <w:proofErr w:type="spellEnd"/>
      <w:r w:rsidR="009419EE" w:rsidRPr="0021314A">
        <w:rPr>
          <w:sz w:val="22"/>
          <w:szCs w:val="22"/>
        </w:rPr>
        <w:t xml:space="preserve"> me </w:t>
      </w:r>
      <w:proofErr w:type="spellStart"/>
      <w:r w:rsidR="009419EE" w:rsidRPr="0021314A">
        <w:rPr>
          <w:sz w:val="22"/>
          <w:szCs w:val="22"/>
        </w:rPr>
        <w:t>ōna</w:t>
      </w:r>
      <w:proofErr w:type="spellEnd"/>
      <w:r w:rsidR="009419EE" w:rsidRPr="0021314A">
        <w:rPr>
          <w:sz w:val="22"/>
          <w:szCs w:val="22"/>
        </w:rPr>
        <w:t xml:space="preserve"> tikanga </w:t>
      </w:r>
      <w:r w:rsidRPr="0021314A">
        <w:rPr>
          <w:sz w:val="22"/>
          <w:szCs w:val="22"/>
        </w:rPr>
        <w:t xml:space="preserve">and able to uphold tikanga when and were required.  </w:t>
      </w:r>
      <w:r w:rsidR="009419EE" w:rsidRPr="0021314A">
        <w:rPr>
          <w:rFonts w:cs="Arial"/>
          <w:bCs/>
          <w:noProof/>
          <w:sz w:val="22"/>
          <w:szCs w:val="22"/>
        </w:rPr>
        <w:t xml:space="preserve"> </w:t>
      </w:r>
    </w:p>
    <w:p w14:paraId="26AB7818" w14:textId="77777777" w:rsidR="009419EE" w:rsidRPr="0021314A" w:rsidRDefault="009419EE" w:rsidP="00276B19">
      <w:pPr>
        <w:widowControl/>
        <w:numPr>
          <w:ilvl w:val="0"/>
          <w:numId w:val="24"/>
        </w:numPr>
        <w:spacing w:after="0" w:line="240" w:lineRule="auto"/>
        <w:jc w:val="both"/>
        <w:rPr>
          <w:iCs/>
          <w:sz w:val="22"/>
          <w:szCs w:val="22"/>
        </w:rPr>
      </w:pPr>
      <w:r w:rsidRPr="0021314A">
        <w:rPr>
          <w:sz w:val="22"/>
          <w:szCs w:val="22"/>
        </w:rPr>
        <w:t>Excellent written and verbal skills and report writing within required timeframes.</w:t>
      </w:r>
    </w:p>
    <w:p w14:paraId="1B2AEC11" w14:textId="332A8F4E" w:rsidR="009419EE" w:rsidRPr="0021314A" w:rsidRDefault="009419EE" w:rsidP="00276B19">
      <w:pPr>
        <w:widowControl/>
        <w:numPr>
          <w:ilvl w:val="0"/>
          <w:numId w:val="24"/>
        </w:numPr>
        <w:spacing w:after="0" w:line="240" w:lineRule="auto"/>
        <w:jc w:val="both"/>
        <w:rPr>
          <w:iCs/>
          <w:sz w:val="22"/>
          <w:szCs w:val="22"/>
        </w:rPr>
      </w:pPr>
      <w:r w:rsidRPr="0021314A">
        <w:rPr>
          <w:rFonts w:cs="Arial"/>
          <w:bCs/>
          <w:noProof/>
          <w:sz w:val="22"/>
          <w:szCs w:val="22"/>
        </w:rPr>
        <w:t>Create and implement  a communications plan to support the Te Whawhaki annual plan that complements the Nga Tangata Tiaki communications plan</w:t>
      </w:r>
      <w:r w:rsidR="00562BE6" w:rsidRPr="0021314A">
        <w:rPr>
          <w:rFonts w:cs="Arial"/>
          <w:bCs/>
          <w:noProof/>
          <w:sz w:val="22"/>
          <w:szCs w:val="22"/>
        </w:rPr>
        <w:t>.</w:t>
      </w:r>
    </w:p>
    <w:p w14:paraId="34B1BD7D" w14:textId="77777777" w:rsidR="009419EE" w:rsidRPr="0021314A" w:rsidRDefault="009419EE" w:rsidP="00276B19">
      <w:pPr>
        <w:widowControl/>
        <w:spacing w:before="40" w:after="40" w:line="240" w:lineRule="auto"/>
        <w:jc w:val="both"/>
        <w:rPr>
          <w:rFonts w:cs="Arial"/>
          <w:bCs/>
          <w:noProof/>
          <w:sz w:val="22"/>
          <w:szCs w:val="22"/>
        </w:rPr>
      </w:pPr>
    </w:p>
    <w:p w14:paraId="419C62A1" w14:textId="7F789307" w:rsidR="00C809B4" w:rsidRPr="0021314A" w:rsidRDefault="00C809B4" w:rsidP="00276B19">
      <w:pPr>
        <w:widowControl/>
        <w:spacing w:before="40" w:after="40" w:line="240" w:lineRule="auto"/>
        <w:ind w:left="341" w:hanging="341"/>
        <w:jc w:val="both"/>
        <w:rPr>
          <w:rFonts w:cs="Arial"/>
          <w:b/>
          <w:noProof/>
          <w:sz w:val="22"/>
          <w:szCs w:val="22"/>
        </w:rPr>
      </w:pPr>
      <w:r w:rsidRPr="0021314A">
        <w:rPr>
          <w:rFonts w:cs="Arial"/>
          <w:b/>
          <w:noProof/>
          <w:sz w:val="22"/>
          <w:szCs w:val="22"/>
        </w:rPr>
        <w:t>Compli</w:t>
      </w:r>
      <w:r w:rsidR="00943946" w:rsidRPr="0021314A">
        <w:rPr>
          <w:rFonts w:cs="Arial"/>
          <w:b/>
          <w:noProof/>
          <w:sz w:val="22"/>
          <w:szCs w:val="22"/>
        </w:rPr>
        <w:t>a</w:t>
      </w:r>
      <w:r w:rsidRPr="0021314A">
        <w:rPr>
          <w:rFonts w:cs="Arial"/>
          <w:b/>
          <w:noProof/>
          <w:sz w:val="22"/>
          <w:szCs w:val="22"/>
        </w:rPr>
        <w:t>nce and H&amp;S:</w:t>
      </w:r>
    </w:p>
    <w:p w14:paraId="4756DC9A" w14:textId="7911CFE0" w:rsidR="007A5D03" w:rsidRPr="0021314A" w:rsidRDefault="00C809B4" w:rsidP="00276B19">
      <w:pPr>
        <w:pStyle w:val="ListParagraph"/>
        <w:widowControl/>
        <w:numPr>
          <w:ilvl w:val="0"/>
          <w:numId w:val="23"/>
        </w:numPr>
        <w:spacing w:before="40" w:after="40" w:line="240" w:lineRule="auto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 xml:space="preserve">Recognise individual responsibility and collective responsibility for Workplace Health and Safety under the </w:t>
      </w:r>
      <w:r w:rsidR="00337DEB" w:rsidRPr="0021314A">
        <w:rPr>
          <w:rFonts w:cs="Arial"/>
          <w:bCs/>
          <w:sz w:val="22"/>
          <w:szCs w:val="22"/>
        </w:rPr>
        <w:t xml:space="preserve">relevant </w:t>
      </w:r>
      <w:proofErr w:type="gramStart"/>
      <w:r w:rsidR="00337DEB" w:rsidRPr="0021314A">
        <w:rPr>
          <w:rFonts w:cs="Arial"/>
          <w:bCs/>
          <w:sz w:val="22"/>
          <w:szCs w:val="22"/>
        </w:rPr>
        <w:t>legislation</w:t>
      </w:r>
      <w:proofErr w:type="gramEnd"/>
      <w:r w:rsidRPr="0021314A">
        <w:rPr>
          <w:rFonts w:cs="Arial"/>
          <w:bCs/>
          <w:sz w:val="22"/>
          <w:szCs w:val="22"/>
        </w:rPr>
        <w:t xml:space="preserve"> </w:t>
      </w:r>
    </w:p>
    <w:p w14:paraId="6CABEDFC" w14:textId="77777777" w:rsidR="009419EE" w:rsidRPr="0021314A" w:rsidRDefault="009419EE" w:rsidP="00276B19">
      <w:pPr>
        <w:widowControl/>
        <w:spacing w:before="40" w:after="40" w:line="240" w:lineRule="auto"/>
        <w:jc w:val="both"/>
        <w:rPr>
          <w:rFonts w:cs="Arial"/>
          <w:b/>
          <w:noProof/>
          <w:sz w:val="22"/>
          <w:szCs w:val="22"/>
        </w:rPr>
      </w:pPr>
    </w:p>
    <w:p w14:paraId="19C0926B" w14:textId="21D1BDDF" w:rsidR="004173D7" w:rsidRPr="0021314A" w:rsidRDefault="004173D7" w:rsidP="00276B19">
      <w:pPr>
        <w:widowControl/>
        <w:spacing w:before="40" w:after="40" w:line="240" w:lineRule="auto"/>
        <w:jc w:val="both"/>
        <w:rPr>
          <w:rFonts w:cs="Arial"/>
          <w:b/>
          <w:noProof/>
          <w:sz w:val="22"/>
          <w:szCs w:val="22"/>
        </w:rPr>
      </w:pPr>
      <w:r w:rsidRPr="0021314A">
        <w:rPr>
          <w:rFonts w:cs="Arial"/>
          <w:b/>
          <w:noProof/>
          <w:sz w:val="22"/>
          <w:szCs w:val="22"/>
        </w:rPr>
        <w:t xml:space="preserve">Reporting </w:t>
      </w:r>
      <w:r w:rsidR="009F70ED" w:rsidRPr="0021314A">
        <w:rPr>
          <w:rFonts w:cs="Arial"/>
          <w:b/>
          <w:noProof/>
          <w:sz w:val="22"/>
          <w:szCs w:val="22"/>
        </w:rPr>
        <w:t xml:space="preserve">and </w:t>
      </w:r>
      <w:r w:rsidR="002E1132">
        <w:rPr>
          <w:rFonts w:cs="Arial"/>
          <w:b/>
          <w:noProof/>
          <w:sz w:val="22"/>
          <w:szCs w:val="22"/>
        </w:rPr>
        <w:t>leadership</w:t>
      </w:r>
    </w:p>
    <w:p w14:paraId="0BBDD676" w14:textId="5A6A3344" w:rsidR="004173D7" w:rsidRDefault="008E5276" w:rsidP="00276B19">
      <w:pPr>
        <w:pStyle w:val="ListParagraph"/>
        <w:widowControl/>
        <w:numPr>
          <w:ilvl w:val="0"/>
          <w:numId w:val="16"/>
        </w:numPr>
        <w:spacing w:before="40" w:after="40" w:line="240" w:lineRule="auto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>R</w:t>
      </w:r>
      <w:r w:rsidR="004173D7" w:rsidRPr="0021314A">
        <w:rPr>
          <w:rFonts w:cs="Arial"/>
          <w:bCs/>
          <w:sz w:val="22"/>
          <w:szCs w:val="22"/>
        </w:rPr>
        <w:t xml:space="preserve">eport to the </w:t>
      </w:r>
      <w:r w:rsidR="001F5DEC" w:rsidRPr="0021314A">
        <w:rPr>
          <w:rFonts w:cs="Arial"/>
          <w:bCs/>
          <w:sz w:val="22"/>
          <w:szCs w:val="22"/>
        </w:rPr>
        <w:t xml:space="preserve">NTT </w:t>
      </w:r>
      <w:proofErr w:type="spellStart"/>
      <w:r w:rsidR="001F5DEC" w:rsidRPr="0021314A">
        <w:rPr>
          <w:rFonts w:cs="Arial"/>
          <w:bCs/>
          <w:sz w:val="22"/>
          <w:szCs w:val="22"/>
        </w:rPr>
        <w:t>Kaihautu</w:t>
      </w:r>
      <w:proofErr w:type="spellEnd"/>
      <w:r w:rsidR="001F5DEC" w:rsidRPr="0021314A">
        <w:rPr>
          <w:rFonts w:cs="Arial"/>
          <w:bCs/>
          <w:sz w:val="22"/>
          <w:szCs w:val="22"/>
        </w:rPr>
        <w:t>/</w:t>
      </w:r>
      <w:r w:rsidR="00943946" w:rsidRPr="0021314A">
        <w:rPr>
          <w:rFonts w:cs="Arial"/>
          <w:bCs/>
          <w:sz w:val="22"/>
          <w:szCs w:val="22"/>
        </w:rPr>
        <w:t>CEO</w:t>
      </w:r>
      <w:r w:rsidR="004173D7" w:rsidRPr="0021314A">
        <w:rPr>
          <w:rFonts w:cs="Arial"/>
          <w:bCs/>
          <w:sz w:val="22"/>
          <w:szCs w:val="22"/>
        </w:rPr>
        <w:t xml:space="preserve"> on project progress, issues, risks, conflicts and changes to </w:t>
      </w:r>
      <w:proofErr w:type="gramStart"/>
      <w:r w:rsidR="004173D7" w:rsidRPr="0021314A">
        <w:rPr>
          <w:rFonts w:cs="Arial"/>
          <w:bCs/>
          <w:sz w:val="22"/>
          <w:szCs w:val="22"/>
        </w:rPr>
        <w:t>plans</w:t>
      </w:r>
      <w:proofErr w:type="gramEnd"/>
      <w:r w:rsidR="004173D7" w:rsidRPr="0021314A">
        <w:rPr>
          <w:rFonts w:cs="Arial"/>
          <w:bCs/>
          <w:sz w:val="22"/>
          <w:szCs w:val="22"/>
        </w:rPr>
        <w:t xml:space="preserve"> </w:t>
      </w:r>
    </w:p>
    <w:p w14:paraId="373D9417" w14:textId="7F07C00C" w:rsidR="00601B36" w:rsidRPr="0021314A" w:rsidRDefault="00601B36" w:rsidP="00276B19">
      <w:pPr>
        <w:pStyle w:val="ListParagraph"/>
        <w:widowControl/>
        <w:numPr>
          <w:ilvl w:val="0"/>
          <w:numId w:val="16"/>
        </w:numPr>
        <w:spacing w:before="40" w:after="40" w:line="24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Support accountability to the Trust by participating in Trust meetings when </w:t>
      </w:r>
      <w:proofErr w:type="gramStart"/>
      <w:r>
        <w:rPr>
          <w:rFonts w:cs="Arial"/>
          <w:bCs/>
          <w:sz w:val="22"/>
          <w:szCs w:val="22"/>
        </w:rPr>
        <w:t>required</w:t>
      </w:r>
      <w:proofErr w:type="gramEnd"/>
    </w:p>
    <w:p w14:paraId="3C14C0DE" w14:textId="265161D4" w:rsidR="001F5DEC" w:rsidRPr="0021314A" w:rsidRDefault="001F5DEC" w:rsidP="00276B19">
      <w:pPr>
        <w:pStyle w:val="ListParagraph"/>
        <w:widowControl/>
        <w:numPr>
          <w:ilvl w:val="0"/>
          <w:numId w:val="16"/>
        </w:numPr>
        <w:spacing w:before="40" w:after="40" w:line="240" w:lineRule="auto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 xml:space="preserve">Provide monthly and </w:t>
      </w:r>
      <w:proofErr w:type="spellStart"/>
      <w:r w:rsidRPr="0021314A">
        <w:rPr>
          <w:rFonts w:cs="Arial"/>
          <w:bCs/>
          <w:sz w:val="22"/>
          <w:szCs w:val="22"/>
        </w:rPr>
        <w:t>adhoc</w:t>
      </w:r>
      <w:proofErr w:type="spellEnd"/>
      <w:r w:rsidRPr="0021314A">
        <w:rPr>
          <w:rFonts w:cs="Arial"/>
          <w:bCs/>
          <w:sz w:val="22"/>
          <w:szCs w:val="22"/>
        </w:rPr>
        <w:t xml:space="preserve"> reporting to </w:t>
      </w:r>
      <w:r w:rsidR="00601B36">
        <w:rPr>
          <w:rFonts w:cs="Arial"/>
          <w:bCs/>
          <w:sz w:val="22"/>
          <w:szCs w:val="22"/>
        </w:rPr>
        <w:t>the Trust</w:t>
      </w:r>
      <w:r w:rsidRPr="0021314A">
        <w:rPr>
          <w:rFonts w:cs="Arial"/>
          <w:bCs/>
          <w:sz w:val="22"/>
          <w:szCs w:val="22"/>
        </w:rPr>
        <w:t xml:space="preserve"> trustees against Annual Plan goal </w:t>
      </w:r>
      <w:proofErr w:type="gramStart"/>
      <w:r w:rsidRPr="0021314A">
        <w:rPr>
          <w:rFonts w:cs="Arial"/>
          <w:bCs/>
          <w:sz w:val="22"/>
          <w:szCs w:val="22"/>
        </w:rPr>
        <w:t>achievement</w:t>
      </w:r>
      <w:proofErr w:type="gramEnd"/>
    </w:p>
    <w:p w14:paraId="27A882FC" w14:textId="39A7A32E" w:rsidR="009F70ED" w:rsidRPr="0021314A" w:rsidRDefault="009F70ED" w:rsidP="00276B19">
      <w:pPr>
        <w:widowControl/>
        <w:numPr>
          <w:ilvl w:val="0"/>
          <w:numId w:val="16"/>
        </w:numPr>
        <w:spacing w:before="40" w:after="40" w:line="240" w:lineRule="auto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 xml:space="preserve">Provides regular contact with and support to </w:t>
      </w:r>
      <w:r w:rsidR="00276B19" w:rsidRPr="0021314A">
        <w:rPr>
          <w:rFonts w:cs="Arial"/>
          <w:bCs/>
          <w:sz w:val="22"/>
          <w:szCs w:val="22"/>
        </w:rPr>
        <w:t xml:space="preserve">the </w:t>
      </w:r>
      <w:proofErr w:type="spellStart"/>
      <w:r w:rsidR="00601B36">
        <w:rPr>
          <w:rFonts w:cs="Arial"/>
          <w:bCs/>
          <w:sz w:val="22"/>
          <w:szCs w:val="22"/>
        </w:rPr>
        <w:t>Kaiwhakarite</w:t>
      </w:r>
      <w:proofErr w:type="spellEnd"/>
      <w:r w:rsidR="00601B36">
        <w:rPr>
          <w:rFonts w:cs="Arial"/>
          <w:bCs/>
          <w:sz w:val="22"/>
          <w:szCs w:val="22"/>
        </w:rPr>
        <w:t xml:space="preserve"> and </w:t>
      </w:r>
      <w:proofErr w:type="spellStart"/>
      <w:r w:rsidR="00276B19" w:rsidRPr="0021314A">
        <w:rPr>
          <w:rFonts w:cs="Arial"/>
          <w:bCs/>
          <w:sz w:val="22"/>
          <w:szCs w:val="22"/>
        </w:rPr>
        <w:t>Kairaranga</w:t>
      </w:r>
      <w:proofErr w:type="spellEnd"/>
      <w:r w:rsidRPr="0021314A">
        <w:rPr>
          <w:rFonts w:cs="Arial"/>
          <w:bCs/>
          <w:sz w:val="22"/>
          <w:szCs w:val="22"/>
        </w:rPr>
        <w:t xml:space="preserve"> to assist with the achievement of individual and organisational performance objectives. </w:t>
      </w:r>
    </w:p>
    <w:p w14:paraId="06B5D07F" w14:textId="4EC443CF" w:rsidR="009F70ED" w:rsidRPr="0021314A" w:rsidRDefault="009F70ED" w:rsidP="00276B19">
      <w:pPr>
        <w:widowControl/>
        <w:numPr>
          <w:ilvl w:val="0"/>
          <w:numId w:val="16"/>
        </w:numPr>
        <w:spacing w:before="40" w:after="40" w:line="240" w:lineRule="auto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 xml:space="preserve">Mentors/coaches </w:t>
      </w:r>
      <w:r w:rsidR="00E03D16" w:rsidRPr="0021314A">
        <w:rPr>
          <w:rFonts w:cs="Arial"/>
          <w:bCs/>
          <w:sz w:val="22"/>
          <w:szCs w:val="22"/>
        </w:rPr>
        <w:t xml:space="preserve">the </w:t>
      </w:r>
      <w:proofErr w:type="spellStart"/>
      <w:r w:rsidR="00601B36">
        <w:rPr>
          <w:rFonts w:cs="Arial"/>
          <w:bCs/>
          <w:sz w:val="22"/>
          <w:szCs w:val="22"/>
        </w:rPr>
        <w:t>Kaiwhakarite</w:t>
      </w:r>
      <w:proofErr w:type="spellEnd"/>
      <w:r w:rsidR="00601B36">
        <w:rPr>
          <w:rFonts w:cs="Arial"/>
          <w:bCs/>
          <w:sz w:val="22"/>
          <w:szCs w:val="22"/>
        </w:rPr>
        <w:t xml:space="preserve"> and </w:t>
      </w:r>
      <w:proofErr w:type="spellStart"/>
      <w:r w:rsidR="00E03D16" w:rsidRPr="0021314A">
        <w:rPr>
          <w:rFonts w:cs="Arial"/>
          <w:bCs/>
          <w:sz w:val="22"/>
          <w:szCs w:val="22"/>
        </w:rPr>
        <w:t>Kairaranga</w:t>
      </w:r>
      <w:proofErr w:type="spellEnd"/>
      <w:r w:rsidR="00E03D16" w:rsidRPr="0021314A">
        <w:rPr>
          <w:rFonts w:cs="Arial"/>
          <w:bCs/>
          <w:sz w:val="22"/>
          <w:szCs w:val="22"/>
        </w:rPr>
        <w:t xml:space="preserve"> </w:t>
      </w:r>
      <w:r w:rsidRPr="0021314A">
        <w:rPr>
          <w:rFonts w:cs="Arial"/>
          <w:bCs/>
          <w:sz w:val="22"/>
          <w:szCs w:val="22"/>
        </w:rPr>
        <w:t xml:space="preserve">to assist with their personal development. </w:t>
      </w:r>
    </w:p>
    <w:p w14:paraId="080C4E8A" w14:textId="77777777" w:rsidR="009F70ED" w:rsidRPr="0021314A" w:rsidRDefault="009F70ED" w:rsidP="00276B19">
      <w:pPr>
        <w:widowControl/>
        <w:numPr>
          <w:ilvl w:val="0"/>
          <w:numId w:val="16"/>
        </w:numPr>
        <w:spacing w:before="40" w:after="40" w:line="240" w:lineRule="auto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 xml:space="preserve">Utilises best practice systems and processes to effectively manage staff on a </w:t>
      </w:r>
      <w:proofErr w:type="gramStart"/>
      <w:r w:rsidRPr="0021314A">
        <w:rPr>
          <w:rFonts w:cs="Arial"/>
          <w:bCs/>
          <w:sz w:val="22"/>
          <w:szCs w:val="22"/>
        </w:rPr>
        <w:t>day to day</w:t>
      </w:r>
      <w:proofErr w:type="gramEnd"/>
      <w:r w:rsidRPr="0021314A">
        <w:rPr>
          <w:rFonts w:cs="Arial"/>
          <w:bCs/>
          <w:sz w:val="22"/>
          <w:szCs w:val="22"/>
        </w:rPr>
        <w:t xml:space="preserve"> basis, including monitoring and support, as well as providing regular feedback. </w:t>
      </w:r>
    </w:p>
    <w:p w14:paraId="5B2DB2A9" w14:textId="77777777" w:rsidR="009F70ED" w:rsidRPr="0021314A" w:rsidRDefault="009F70ED" w:rsidP="00276B19">
      <w:pPr>
        <w:widowControl/>
        <w:numPr>
          <w:ilvl w:val="0"/>
          <w:numId w:val="16"/>
        </w:numPr>
        <w:spacing w:before="40" w:after="40" w:line="240" w:lineRule="auto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 xml:space="preserve">Effectively articulates the strategic direction and engages direct reports to deliver on strategic outcomes. </w:t>
      </w:r>
    </w:p>
    <w:p w14:paraId="704BD147" w14:textId="68247718" w:rsidR="009F70ED" w:rsidRPr="0021314A" w:rsidRDefault="009F70ED" w:rsidP="00276B19">
      <w:pPr>
        <w:widowControl/>
        <w:numPr>
          <w:ilvl w:val="0"/>
          <w:numId w:val="16"/>
        </w:numPr>
        <w:spacing w:before="40" w:after="40" w:line="240" w:lineRule="auto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>Develops a focused, motivated culture where achievement and excellence are promoted.</w:t>
      </w:r>
    </w:p>
    <w:p w14:paraId="459D43C2" w14:textId="77777777" w:rsidR="001F5DEC" w:rsidRPr="0021314A" w:rsidRDefault="001F5DEC" w:rsidP="00276B19">
      <w:pPr>
        <w:pStyle w:val="ListParagraph"/>
        <w:widowControl/>
        <w:numPr>
          <w:ilvl w:val="0"/>
          <w:numId w:val="0"/>
        </w:numPr>
        <w:spacing w:before="40" w:after="40" w:line="240" w:lineRule="auto"/>
        <w:ind w:left="360"/>
        <w:jc w:val="both"/>
        <w:rPr>
          <w:rFonts w:cs="Arial"/>
          <w:bCs/>
          <w:sz w:val="22"/>
          <w:szCs w:val="22"/>
        </w:rPr>
      </w:pPr>
    </w:p>
    <w:p w14:paraId="0CD91A34" w14:textId="77777777" w:rsidR="004173D7" w:rsidRPr="0021314A" w:rsidRDefault="004173D7" w:rsidP="00276B19">
      <w:pPr>
        <w:widowControl/>
        <w:spacing w:before="40" w:after="40" w:line="240" w:lineRule="auto"/>
        <w:ind w:left="57"/>
        <w:jc w:val="both"/>
        <w:rPr>
          <w:rFonts w:cs="Arial"/>
          <w:b/>
          <w:noProof/>
          <w:sz w:val="22"/>
          <w:szCs w:val="22"/>
        </w:rPr>
      </w:pPr>
      <w:r w:rsidRPr="0021314A">
        <w:rPr>
          <w:rFonts w:cs="Arial"/>
          <w:b/>
          <w:noProof/>
          <w:sz w:val="22"/>
          <w:szCs w:val="22"/>
        </w:rPr>
        <w:t>Risk</w:t>
      </w:r>
      <w:r w:rsidR="0036306C" w:rsidRPr="0021314A">
        <w:rPr>
          <w:rFonts w:cs="Arial"/>
          <w:b/>
          <w:noProof/>
          <w:sz w:val="22"/>
          <w:szCs w:val="22"/>
        </w:rPr>
        <w:t xml:space="preserve"> &amp; Issues</w:t>
      </w:r>
      <w:r w:rsidRPr="0021314A">
        <w:rPr>
          <w:rFonts w:cs="Arial"/>
          <w:b/>
          <w:noProof/>
          <w:sz w:val="22"/>
          <w:szCs w:val="22"/>
        </w:rPr>
        <w:t xml:space="preserve"> Management</w:t>
      </w:r>
    </w:p>
    <w:p w14:paraId="7FCEEC3E" w14:textId="1097239F" w:rsidR="004173D7" w:rsidRPr="0021314A" w:rsidRDefault="004173D7" w:rsidP="00276B19">
      <w:pPr>
        <w:pStyle w:val="ListParagraph"/>
        <w:widowControl/>
        <w:numPr>
          <w:ilvl w:val="0"/>
          <w:numId w:val="16"/>
        </w:numPr>
        <w:spacing w:before="40" w:after="40" w:line="240" w:lineRule="auto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 xml:space="preserve">Identify, </w:t>
      </w:r>
      <w:proofErr w:type="gramStart"/>
      <w:r w:rsidRPr="0021314A">
        <w:rPr>
          <w:rFonts w:cs="Arial"/>
          <w:bCs/>
          <w:sz w:val="22"/>
          <w:szCs w:val="22"/>
        </w:rPr>
        <w:t>capture</w:t>
      </w:r>
      <w:proofErr w:type="gramEnd"/>
      <w:r w:rsidRPr="0021314A">
        <w:rPr>
          <w:rFonts w:cs="Arial"/>
          <w:bCs/>
          <w:sz w:val="22"/>
          <w:szCs w:val="22"/>
        </w:rPr>
        <w:t xml:space="preserve"> and manage all risks and issues associated with </w:t>
      </w:r>
      <w:r w:rsidR="001F5DEC" w:rsidRPr="0021314A">
        <w:rPr>
          <w:rFonts w:cs="Arial"/>
          <w:bCs/>
          <w:sz w:val="22"/>
          <w:szCs w:val="22"/>
        </w:rPr>
        <w:t xml:space="preserve">Te </w:t>
      </w:r>
      <w:proofErr w:type="spellStart"/>
      <w:r w:rsidR="001F5DEC" w:rsidRPr="0021314A">
        <w:rPr>
          <w:rFonts w:cs="Arial"/>
          <w:bCs/>
          <w:sz w:val="22"/>
          <w:szCs w:val="22"/>
        </w:rPr>
        <w:t>Whawhaki’s</w:t>
      </w:r>
      <w:proofErr w:type="spellEnd"/>
      <w:r w:rsidR="001F5DEC" w:rsidRPr="0021314A">
        <w:rPr>
          <w:rFonts w:cs="Arial"/>
          <w:bCs/>
          <w:sz w:val="22"/>
          <w:szCs w:val="22"/>
        </w:rPr>
        <w:t xml:space="preserve"> annual and </w:t>
      </w:r>
      <w:proofErr w:type="spellStart"/>
      <w:r w:rsidR="001F5DEC" w:rsidRPr="0021314A">
        <w:rPr>
          <w:rFonts w:cs="Arial"/>
          <w:bCs/>
          <w:sz w:val="22"/>
          <w:szCs w:val="22"/>
        </w:rPr>
        <w:t>straregic</w:t>
      </w:r>
      <w:proofErr w:type="spellEnd"/>
      <w:r w:rsidR="001F5DEC" w:rsidRPr="0021314A">
        <w:rPr>
          <w:rFonts w:cs="Arial"/>
          <w:bCs/>
          <w:sz w:val="22"/>
          <w:szCs w:val="22"/>
        </w:rPr>
        <w:t xml:space="preserve"> plans.</w:t>
      </w:r>
    </w:p>
    <w:p w14:paraId="4049FEEF" w14:textId="77777777" w:rsidR="004173D7" w:rsidRPr="0021314A" w:rsidRDefault="004173D7" w:rsidP="00276B19">
      <w:pPr>
        <w:widowControl/>
        <w:spacing w:before="40" w:after="40" w:line="240" w:lineRule="auto"/>
        <w:ind w:left="57"/>
        <w:jc w:val="both"/>
        <w:rPr>
          <w:rFonts w:cs="Arial"/>
          <w:b/>
          <w:noProof/>
          <w:sz w:val="22"/>
          <w:szCs w:val="22"/>
        </w:rPr>
      </w:pPr>
    </w:p>
    <w:p w14:paraId="71C5ECC4" w14:textId="77777777" w:rsidR="00BE293D" w:rsidRPr="0021314A" w:rsidRDefault="000C306F" w:rsidP="00276B19">
      <w:pPr>
        <w:pStyle w:val="Title"/>
        <w:jc w:val="both"/>
        <w:rPr>
          <w:sz w:val="22"/>
          <w:szCs w:val="22"/>
        </w:rPr>
      </w:pPr>
      <w:proofErr w:type="spellStart"/>
      <w:r w:rsidRPr="0021314A">
        <w:rPr>
          <w:sz w:val="22"/>
          <w:szCs w:val="22"/>
        </w:rPr>
        <w:t>Behavioural</w:t>
      </w:r>
      <w:proofErr w:type="spellEnd"/>
      <w:r w:rsidRPr="0021314A">
        <w:rPr>
          <w:sz w:val="22"/>
          <w:szCs w:val="22"/>
        </w:rPr>
        <w:t xml:space="preserve"> and Technical Capabilities</w:t>
      </w:r>
    </w:p>
    <w:p w14:paraId="5F3AF9AF" w14:textId="77777777" w:rsidR="001F5DEC" w:rsidRPr="0021314A" w:rsidRDefault="001F5DEC" w:rsidP="00276B19">
      <w:pPr>
        <w:widowControl/>
        <w:spacing w:before="40" w:after="40" w:line="240" w:lineRule="auto"/>
        <w:jc w:val="both"/>
        <w:rPr>
          <w:rFonts w:cs="Arial"/>
          <w:bCs/>
          <w:sz w:val="22"/>
          <w:szCs w:val="22"/>
        </w:rPr>
      </w:pPr>
    </w:p>
    <w:p w14:paraId="549DFF2E" w14:textId="23A47E3F" w:rsidR="001F5DEC" w:rsidRPr="0021314A" w:rsidRDefault="001F5DEC" w:rsidP="00276B19">
      <w:pPr>
        <w:widowControl/>
        <w:spacing w:before="40" w:after="40" w:line="240" w:lineRule="auto"/>
        <w:ind w:left="426" w:hanging="567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>1.   Demonstrate Tupua Te Kawa in intent and practice.</w:t>
      </w:r>
    </w:p>
    <w:p w14:paraId="4C5374CE" w14:textId="038AE57E" w:rsidR="001F5DEC" w:rsidRPr="0021314A" w:rsidRDefault="001F5DEC" w:rsidP="00276B19">
      <w:pPr>
        <w:widowControl/>
        <w:spacing w:before="40" w:after="40" w:line="240" w:lineRule="auto"/>
        <w:ind w:left="426" w:hanging="567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 xml:space="preserve">2.   </w:t>
      </w:r>
      <w:r w:rsidR="00276B19" w:rsidRPr="0021314A">
        <w:rPr>
          <w:rFonts w:cs="Arial"/>
          <w:bCs/>
          <w:sz w:val="22"/>
          <w:szCs w:val="22"/>
        </w:rPr>
        <w:tab/>
      </w:r>
      <w:r w:rsidRPr="0021314A">
        <w:rPr>
          <w:rFonts w:cs="Arial"/>
          <w:bCs/>
          <w:sz w:val="22"/>
          <w:szCs w:val="22"/>
        </w:rPr>
        <w:t xml:space="preserve">Practical application of project management best practice methodology. </w:t>
      </w:r>
    </w:p>
    <w:p w14:paraId="38B4EEA9" w14:textId="0292C6DA" w:rsidR="001F5DEC" w:rsidRPr="0021314A" w:rsidRDefault="001F5DEC" w:rsidP="00276B19">
      <w:pPr>
        <w:widowControl/>
        <w:spacing w:before="40" w:after="40" w:line="240" w:lineRule="auto"/>
        <w:ind w:left="426" w:hanging="567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 xml:space="preserve">3.   </w:t>
      </w:r>
      <w:r w:rsidR="00276B19" w:rsidRPr="0021314A">
        <w:rPr>
          <w:rFonts w:cs="Arial"/>
          <w:bCs/>
          <w:sz w:val="22"/>
          <w:szCs w:val="22"/>
        </w:rPr>
        <w:tab/>
      </w:r>
      <w:r w:rsidRPr="0021314A">
        <w:rPr>
          <w:rFonts w:cs="Arial"/>
          <w:bCs/>
          <w:sz w:val="22"/>
          <w:szCs w:val="22"/>
        </w:rPr>
        <w:t>Ability to provide leadership to the Te Whawhaki Strategic plan.</w:t>
      </w:r>
    </w:p>
    <w:p w14:paraId="10348B7C" w14:textId="0F0FB37B" w:rsidR="001F5DEC" w:rsidRPr="0021314A" w:rsidRDefault="001F5DEC" w:rsidP="00276B19">
      <w:pPr>
        <w:widowControl/>
        <w:spacing w:before="40" w:after="40" w:line="240" w:lineRule="auto"/>
        <w:ind w:left="426" w:hanging="567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>4.</w:t>
      </w:r>
      <w:r w:rsidR="006A157A" w:rsidRPr="0021314A">
        <w:rPr>
          <w:rFonts w:cs="Arial"/>
          <w:bCs/>
          <w:sz w:val="22"/>
          <w:szCs w:val="22"/>
        </w:rPr>
        <w:t xml:space="preserve">  </w:t>
      </w:r>
      <w:r w:rsidR="00276B19" w:rsidRPr="0021314A">
        <w:rPr>
          <w:rFonts w:cs="Arial"/>
          <w:bCs/>
          <w:sz w:val="22"/>
          <w:szCs w:val="22"/>
        </w:rPr>
        <w:tab/>
      </w:r>
      <w:r w:rsidRPr="0021314A">
        <w:rPr>
          <w:rFonts w:cs="Arial"/>
          <w:bCs/>
          <w:sz w:val="22"/>
          <w:szCs w:val="22"/>
        </w:rPr>
        <w:t xml:space="preserve">Experienced in range of approaches and methodologies to ensure hapu, iwi, </w:t>
      </w:r>
      <w:proofErr w:type="gramStart"/>
      <w:r w:rsidRPr="0021314A">
        <w:rPr>
          <w:rFonts w:cs="Arial"/>
          <w:bCs/>
          <w:sz w:val="22"/>
          <w:szCs w:val="22"/>
        </w:rPr>
        <w:t>communities</w:t>
      </w:r>
      <w:proofErr w:type="gramEnd"/>
      <w:r w:rsidRPr="0021314A">
        <w:rPr>
          <w:rFonts w:cs="Arial"/>
          <w:bCs/>
          <w:sz w:val="22"/>
          <w:szCs w:val="22"/>
        </w:rPr>
        <w:t xml:space="preserve"> involvement.</w:t>
      </w:r>
    </w:p>
    <w:p w14:paraId="4AD7CF77" w14:textId="0687DE53" w:rsidR="001F5DEC" w:rsidRPr="0021314A" w:rsidRDefault="001F5DEC" w:rsidP="00276B19">
      <w:pPr>
        <w:widowControl/>
        <w:spacing w:before="40" w:after="40" w:line="240" w:lineRule="auto"/>
        <w:ind w:left="426" w:hanging="567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>5.</w:t>
      </w:r>
      <w:r w:rsidR="006A157A" w:rsidRPr="0021314A">
        <w:rPr>
          <w:rFonts w:cs="Arial"/>
          <w:bCs/>
          <w:sz w:val="22"/>
          <w:szCs w:val="22"/>
        </w:rPr>
        <w:t xml:space="preserve"> </w:t>
      </w:r>
      <w:r w:rsidR="00276B19" w:rsidRPr="0021314A">
        <w:rPr>
          <w:rFonts w:cs="Arial"/>
          <w:bCs/>
          <w:sz w:val="22"/>
          <w:szCs w:val="22"/>
        </w:rPr>
        <w:tab/>
      </w:r>
      <w:r w:rsidRPr="0021314A">
        <w:rPr>
          <w:rFonts w:cs="Arial"/>
          <w:bCs/>
          <w:sz w:val="22"/>
          <w:szCs w:val="22"/>
        </w:rPr>
        <w:t>Competence in reporting and written communication</w:t>
      </w:r>
    </w:p>
    <w:p w14:paraId="543EE3A4" w14:textId="2DE668CF" w:rsidR="001F5DEC" w:rsidRPr="0021314A" w:rsidRDefault="001F5DEC" w:rsidP="00276B19">
      <w:pPr>
        <w:widowControl/>
        <w:spacing w:before="40" w:after="40" w:line="240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>6.</w:t>
      </w:r>
      <w:r w:rsidR="006A157A" w:rsidRPr="0021314A">
        <w:rPr>
          <w:rFonts w:cs="Arial"/>
          <w:bCs/>
          <w:sz w:val="22"/>
          <w:szCs w:val="22"/>
        </w:rPr>
        <w:t xml:space="preserve"> </w:t>
      </w:r>
      <w:r w:rsidR="00276B19" w:rsidRPr="0021314A">
        <w:rPr>
          <w:rFonts w:cs="Arial"/>
          <w:bCs/>
          <w:sz w:val="22"/>
          <w:szCs w:val="22"/>
        </w:rPr>
        <w:tab/>
      </w:r>
      <w:r w:rsidR="006A157A" w:rsidRPr="0021314A">
        <w:rPr>
          <w:rFonts w:cs="Arial"/>
          <w:bCs/>
          <w:sz w:val="22"/>
          <w:szCs w:val="22"/>
        </w:rPr>
        <w:t>H</w:t>
      </w:r>
      <w:r w:rsidRPr="0021314A">
        <w:rPr>
          <w:rFonts w:cs="Arial"/>
          <w:bCs/>
          <w:sz w:val="22"/>
          <w:szCs w:val="22"/>
        </w:rPr>
        <w:t xml:space="preserve">igh competence in communication, influencing and </w:t>
      </w:r>
      <w:r w:rsidR="006A157A" w:rsidRPr="0021314A">
        <w:rPr>
          <w:rFonts w:cs="Arial"/>
          <w:bCs/>
          <w:sz w:val="22"/>
          <w:szCs w:val="22"/>
        </w:rPr>
        <w:t xml:space="preserve">  </w:t>
      </w:r>
      <w:r w:rsidRPr="0021314A">
        <w:rPr>
          <w:rFonts w:cs="Arial"/>
          <w:bCs/>
          <w:sz w:val="22"/>
          <w:szCs w:val="22"/>
        </w:rPr>
        <w:t>interpersonal skills, with the ability to transcend cultural differences</w:t>
      </w:r>
    </w:p>
    <w:p w14:paraId="0BAFFB80" w14:textId="7B4F98B9" w:rsidR="001F5DEC" w:rsidRPr="0021314A" w:rsidRDefault="001F5DEC" w:rsidP="00276B19">
      <w:pPr>
        <w:widowControl/>
        <w:spacing w:before="40" w:after="40" w:line="240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>7.</w:t>
      </w:r>
      <w:r w:rsidR="006A157A" w:rsidRPr="0021314A">
        <w:rPr>
          <w:rFonts w:cs="Arial"/>
          <w:bCs/>
          <w:sz w:val="22"/>
          <w:szCs w:val="22"/>
        </w:rPr>
        <w:t xml:space="preserve">    </w:t>
      </w:r>
      <w:r w:rsidR="00276B19" w:rsidRPr="0021314A">
        <w:rPr>
          <w:rFonts w:cs="Arial"/>
          <w:bCs/>
          <w:sz w:val="22"/>
          <w:szCs w:val="22"/>
        </w:rPr>
        <w:tab/>
      </w:r>
      <w:r w:rsidRPr="0021314A">
        <w:rPr>
          <w:rFonts w:cs="Arial"/>
          <w:bCs/>
          <w:sz w:val="22"/>
          <w:szCs w:val="22"/>
        </w:rPr>
        <w:t xml:space="preserve">Time management skills that deliver actions and objectives to project plans  </w:t>
      </w:r>
    </w:p>
    <w:p w14:paraId="795006B5" w14:textId="157B074A" w:rsidR="001F5DEC" w:rsidRPr="0021314A" w:rsidRDefault="001F5DEC" w:rsidP="00276B19">
      <w:pPr>
        <w:widowControl/>
        <w:spacing w:before="40" w:after="40" w:line="240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>8.</w:t>
      </w:r>
      <w:r w:rsidR="006A157A" w:rsidRPr="0021314A">
        <w:rPr>
          <w:rFonts w:cs="Arial"/>
          <w:bCs/>
          <w:sz w:val="22"/>
          <w:szCs w:val="22"/>
        </w:rPr>
        <w:t xml:space="preserve">     </w:t>
      </w:r>
      <w:r w:rsidRPr="0021314A">
        <w:rPr>
          <w:rFonts w:cs="Arial"/>
          <w:bCs/>
          <w:sz w:val="22"/>
          <w:szCs w:val="22"/>
        </w:rPr>
        <w:t>Presentation capabilities to a varied audience</w:t>
      </w:r>
    </w:p>
    <w:p w14:paraId="0E1E4A37" w14:textId="288C57F1" w:rsidR="001F5DEC" w:rsidRPr="0021314A" w:rsidRDefault="001F5DEC" w:rsidP="00276B19">
      <w:pPr>
        <w:widowControl/>
        <w:spacing w:before="40" w:after="40" w:line="240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>9.</w:t>
      </w:r>
      <w:r w:rsidR="006A157A" w:rsidRPr="0021314A">
        <w:rPr>
          <w:rFonts w:cs="Arial"/>
          <w:bCs/>
          <w:sz w:val="22"/>
          <w:szCs w:val="22"/>
        </w:rPr>
        <w:t xml:space="preserve">  </w:t>
      </w:r>
      <w:r w:rsidRPr="0021314A">
        <w:rPr>
          <w:rFonts w:cs="Arial"/>
          <w:bCs/>
          <w:sz w:val="22"/>
          <w:szCs w:val="22"/>
        </w:rPr>
        <w:t>Knowledge and understanding of differing cultures and identities (High CQ)</w:t>
      </w:r>
    </w:p>
    <w:p w14:paraId="5EFD713E" w14:textId="3790D3A7" w:rsidR="001F5DEC" w:rsidRPr="0021314A" w:rsidRDefault="001F5DEC" w:rsidP="00276B19">
      <w:pPr>
        <w:widowControl/>
        <w:spacing w:before="40" w:after="40" w:line="240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>10.</w:t>
      </w:r>
      <w:r w:rsidR="006A157A" w:rsidRPr="0021314A">
        <w:rPr>
          <w:rFonts w:cs="Arial"/>
          <w:bCs/>
          <w:sz w:val="22"/>
          <w:szCs w:val="22"/>
        </w:rPr>
        <w:t xml:space="preserve">   </w:t>
      </w:r>
      <w:r w:rsidRPr="0021314A">
        <w:rPr>
          <w:rFonts w:cs="Arial"/>
          <w:bCs/>
          <w:sz w:val="22"/>
          <w:szCs w:val="22"/>
        </w:rPr>
        <w:t>Demonstrated High Emotional Intelligence (EQ)</w:t>
      </w:r>
    </w:p>
    <w:p w14:paraId="68888C86" w14:textId="169161D7" w:rsidR="006A157A" w:rsidRPr="0021314A" w:rsidRDefault="006A157A" w:rsidP="00276B19">
      <w:pPr>
        <w:widowControl/>
        <w:spacing w:before="40" w:after="40" w:line="240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>11. Strong commercial acumen to model and propose relevant funding opportunities</w:t>
      </w:r>
    </w:p>
    <w:p w14:paraId="4FE2667A" w14:textId="536ABD4B" w:rsidR="006A157A" w:rsidRPr="0021314A" w:rsidRDefault="006A157A" w:rsidP="00276B19">
      <w:pPr>
        <w:widowControl/>
        <w:spacing w:before="40" w:after="40" w:line="240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>12.  Capability to present to differing audiences and in multiple forums</w:t>
      </w:r>
    </w:p>
    <w:p w14:paraId="40ECB84B" w14:textId="5646FE39" w:rsidR="00D4701E" w:rsidRPr="0021314A" w:rsidRDefault="00D4701E" w:rsidP="00276B19">
      <w:pPr>
        <w:widowControl/>
        <w:spacing w:before="40" w:after="40" w:line="240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 xml:space="preserve">13.  Sound negotiation skills in funding arrangements </w:t>
      </w:r>
    </w:p>
    <w:p w14:paraId="5619D021" w14:textId="04704348" w:rsidR="009419EE" w:rsidRPr="0021314A" w:rsidRDefault="008A6244" w:rsidP="00276B19">
      <w:pPr>
        <w:pStyle w:val="Title"/>
        <w:jc w:val="both"/>
        <w:rPr>
          <w:sz w:val="22"/>
          <w:szCs w:val="22"/>
        </w:rPr>
      </w:pPr>
      <w:r w:rsidRPr="0021314A">
        <w:rPr>
          <w:sz w:val="22"/>
          <w:szCs w:val="22"/>
        </w:rPr>
        <w:lastRenderedPageBreak/>
        <w:t>Experience</w:t>
      </w:r>
    </w:p>
    <w:p w14:paraId="46F73DA1" w14:textId="3479ED2D" w:rsidR="009F70ED" w:rsidRPr="0021314A" w:rsidRDefault="009F70ED" w:rsidP="00276B19">
      <w:pPr>
        <w:widowControl/>
        <w:numPr>
          <w:ilvl w:val="0"/>
          <w:numId w:val="6"/>
        </w:numPr>
        <w:spacing w:before="40" w:after="40" w:line="240" w:lineRule="auto"/>
        <w:ind w:left="426" w:hanging="284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>Preferably has working knowledge of Te Awa Tupua, Tupua te Kawa, and Whanganuitanga.</w:t>
      </w:r>
    </w:p>
    <w:p w14:paraId="2A4CD6E5" w14:textId="77777777" w:rsidR="009F70ED" w:rsidRPr="0021314A" w:rsidRDefault="009F70ED" w:rsidP="00276B19">
      <w:pPr>
        <w:widowControl/>
        <w:numPr>
          <w:ilvl w:val="0"/>
          <w:numId w:val="6"/>
        </w:numPr>
        <w:spacing w:before="40" w:after="40" w:line="240" w:lineRule="auto"/>
        <w:ind w:left="426" w:hanging="284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 xml:space="preserve">A minimum of five </w:t>
      </w:r>
      <w:proofErr w:type="spellStart"/>
      <w:r w:rsidRPr="0021314A">
        <w:rPr>
          <w:rFonts w:cs="Arial"/>
          <w:bCs/>
          <w:sz w:val="22"/>
          <w:szCs w:val="22"/>
        </w:rPr>
        <w:t>years experience</w:t>
      </w:r>
      <w:proofErr w:type="spellEnd"/>
      <w:r w:rsidRPr="0021314A">
        <w:rPr>
          <w:rFonts w:cs="Arial"/>
          <w:bCs/>
          <w:sz w:val="22"/>
          <w:szCs w:val="22"/>
        </w:rPr>
        <w:t xml:space="preserve"> in a senior management role, preferably within a similar organisation. </w:t>
      </w:r>
    </w:p>
    <w:p w14:paraId="2AF5A370" w14:textId="0F4B8B31" w:rsidR="009F70ED" w:rsidRPr="0021314A" w:rsidRDefault="009F70ED" w:rsidP="00276B19">
      <w:pPr>
        <w:widowControl/>
        <w:numPr>
          <w:ilvl w:val="0"/>
          <w:numId w:val="6"/>
        </w:numPr>
        <w:spacing w:before="40" w:after="40" w:line="240" w:lineRule="auto"/>
        <w:ind w:left="426" w:hanging="284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 xml:space="preserve">Significant experience in managing iwi developmental affairs, with </w:t>
      </w:r>
      <w:proofErr w:type="gramStart"/>
      <w:r w:rsidRPr="0021314A">
        <w:rPr>
          <w:rFonts w:cs="Arial"/>
          <w:bCs/>
          <w:sz w:val="22"/>
          <w:szCs w:val="22"/>
        </w:rPr>
        <w:t>particular experience</w:t>
      </w:r>
      <w:proofErr w:type="gramEnd"/>
      <w:r w:rsidRPr="0021314A">
        <w:rPr>
          <w:rFonts w:cs="Arial"/>
          <w:bCs/>
          <w:sz w:val="22"/>
          <w:szCs w:val="22"/>
        </w:rPr>
        <w:t xml:space="preserve"> in strategic planning and implementation of strategic plans. </w:t>
      </w:r>
    </w:p>
    <w:p w14:paraId="353016C7" w14:textId="71812432" w:rsidR="009F70ED" w:rsidRPr="0021314A" w:rsidRDefault="009F70ED" w:rsidP="00276B19">
      <w:pPr>
        <w:widowControl/>
        <w:numPr>
          <w:ilvl w:val="0"/>
          <w:numId w:val="6"/>
        </w:numPr>
        <w:spacing w:before="40" w:after="40" w:line="240" w:lineRule="auto"/>
        <w:ind w:left="426" w:hanging="284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 xml:space="preserve">Experience working with Te Awa Tupua communities, </w:t>
      </w:r>
      <w:proofErr w:type="gramStart"/>
      <w:r w:rsidRPr="0021314A">
        <w:rPr>
          <w:rFonts w:cs="Arial"/>
          <w:bCs/>
          <w:sz w:val="22"/>
          <w:szCs w:val="22"/>
        </w:rPr>
        <w:t>iwi</w:t>
      </w:r>
      <w:proofErr w:type="gramEnd"/>
      <w:r w:rsidRPr="0021314A">
        <w:rPr>
          <w:rFonts w:cs="Arial"/>
          <w:bCs/>
          <w:sz w:val="22"/>
          <w:szCs w:val="22"/>
        </w:rPr>
        <w:t xml:space="preserve"> and Maori organisations. </w:t>
      </w:r>
    </w:p>
    <w:p w14:paraId="581DA99E" w14:textId="77777777" w:rsidR="009F70ED" w:rsidRPr="0021314A" w:rsidRDefault="009F70ED" w:rsidP="00276B19">
      <w:pPr>
        <w:widowControl/>
        <w:numPr>
          <w:ilvl w:val="0"/>
          <w:numId w:val="6"/>
        </w:numPr>
        <w:spacing w:before="40" w:after="40" w:line="240" w:lineRule="auto"/>
        <w:ind w:left="426" w:hanging="284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 xml:space="preserve">Strong financial management background and experience. </w:t>
      </w:r>
    </w:p>
    <w:p w14:paraId="230D8556" w14:textId="3DAF4D9E" w:rsidR="009419EE" w:rsidRPr="0021314A" w:rsidRDefault="009F70ED" w:rsidP="00276B19">
      <w:pPr>
        <w:widowControl/>
        <w:numPr>
          <w:ilvl w:val="0"/>
          <w:numId w:val="6"/>
        </w:numPr>
        <w:spacing w:before="40" w:after="40" w:line="240" w:lineRule="auto"/>
        <w:ind w:left="426" w:hanging="284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>Governance experience and/or experience in reporting to an Iwi Development Trust.</w:t>
      </w:r>
    </w:p>
    <w:p w14:paraId="7FD61DDA" w14:textId="77777777" w:rsidR="009419EE" w:rsidRPr="0021314A" w:rsidRDefault="009419EE" w:rsidP="00276B19">
      <w:pPr>
        <w:pStyle w:val="Title"/>
        <w:jc w:val="both"/>
        <w:rPr>
          <w:sz w:val="22"/>
          <w:szCs w:val="22"/>
        </w:rPr>
      </w:pPr>
    </w:p>
    <w:p w14:paraId="1078677A" w14:textId="58C1047D" w:rsidR="004E570C" w:rsidRPr="0021314A" w:rsidRDefault="004E570C" w:rsidP="00276B19">
      <w:pPr>
        <w:pStyle w:val="Title"/>
        <w:jc w:val="both"/>
        <w:rPr>
          <w:sz w:val="22"/>
          <w:szCs w:val="22"/>
        </w:rPr>
      </w:pPr>
      <w:r w:rsidRPr="0021314A">
        <w:rPr>
          <w:sz w:val="22"/>
          <w:szCs w:val="22"/>
        </w:rPr>
        <w:t>Qualifications</w:t>
      </w:r>
    </w:p>
    <w:p w14:paraId="316BFF4C" w14:textId="3ABEB33C" w:rsidR="00687581" w:rsidRPr="0021314A" w:rsidRDefault="00F92E90" w:rsidP="00276B19">
      <w:pPr>
        <w:widowControl/>
        <w:numPr>
          <w:ilvl w:val="0"/>
          <w:numId w:val="6"/>
        </w:numPr>
        <w:tabs>
          <w:tab w:val="num" w:pos="884"/>
        </w:tabs>
        <w:spacing w:before="40" w:after="40" w:line="240" w:lineRule="auto"/>
        <w:ind w:left="341" w:hanging="284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>A relevant tertiary qualificatio</w:t>
      </w:r>
      <w:r w:rsidR="00DB0F98" w:rsidRPr="0021314A">
        <w:rPr>
          <w:rFonts w:cs="Arial"/>
          <w:bCs/>
          <w:sz w:val="22"/>
          <w:szCs w:val="22"/>
        </w:rPr>
        <w:t xml:space="preserve">n or two years working experience in a relevant </w:t>
      </w:r>
      <w:r w:rsidR="008531DB" w:rsidRPr="0021314A">
        <w:rPr>
          <w:rFonts w:cs="Arial"/>
          <w:bCs/>
          <w:sz w:val="22"/>
          <w:szCs w:val="22"/>
        </w:rPr>
        <w:t>relationship</w:t>
      </w:r>
      <w:r w:rsidR="00DB0F98" w:rsidRPr="0021314A">
        <w:rPr>
          <w:rFonts w:cs="Arial"/>
          <w:bCs/>
          <w:sz w:val="22"/>
          <w:szCs w:val="22"/>
        </w:rPr>
        <w:t xml:space="preserve"> </w:t>
      </w:r>
      <w:r w:rsidR="008531DB" w:rsidRPr="0021314A">
        <w:rPr>
          <w:rFonts w:cs="Arial"/>
          <w:bCs/>
          <w:sz w:val="22"/>
          <w:szCs w:val="22"/>
        </w:rPr>
        <w:t>role(s)</w:t>
      </w:r>
      <w:r w:rsidRPr="0021314A">
        <w:rPr>
          <w:rFonts w:cs="Arial"/>
          <w:bCs/>
          <w:sz w:val="22"/>
          <w:szCs w:val="22"/>
        </w:rPr>
        <w:t>.</w:t>
      </w:r>
    </w:p>
    <w:p w14:paraId="744472D5" w14:textId="3B60B957" w:rsidR="0036306C" w:rsidRPr="0021314A" w:rsidRDefault="00C525A9" w:rsidP="00276B19">
      <w:pPr>
        <w:widowControl/>
        <w:numPr>
          <w:ilvl w:val="0"/>
          <w:numId w:val="6"/>
        </w:numPr>
        <w:tabs>
          <w:tab w:val="num" w:pos="884"/>
        </w:tabs>
        <w:spacing w:before="40" w:after="40" w:line="240" w:lineRule="auto"/>
        <w:ind w:left="341" w:hanging="284"/>
        <w:jc w:val="both"/>
        <w:rPr>
          <w:rFonts w:cs="Arial"/>
          <w:bCs/>
          <w:sz w:val="22"/>
          <w:szCs w:val="22"/>
        </w:rPr>
      </w:pPr>
      <w:r w:rsidRPr="0021314A">
        <w:rPr>
          <w:rFonts w:cs="Arial"/>
          <w:bCs/>
          <w:sz w:val="22"/>
          <w:szCs w:val="22"/>
        </w:rPr>
        <w:t xml:space="preserve">Project Management accreditation is highly regarded </w:t>
      </w:r>
      <w:r w:rsidR="007754CB" w:rsidRPr="0021314A">
        <w:rPr>
          <w:rFonts w:cs="Arial"/>
          <w:bCs/>
          <w:sz w:val="22"/>
          <w:szCs w:val="22"/>
        </w:rPr>
        <w:t>although not compulsory</w:t>
      </w:r>
      <w:r w:rsidR="00F92E90" w:rsidRPr="0021314A">
        <w:rPr>
          <w:rFonts w:cs="Arial"/>
          <w:bCs/>
          <w:sz w:val="22"/>
          <w:szCs w:val="22"/>
        </w:rPr>
        <w:t>.</w:t>
      </w:r>
    </w:p>
    <w:p w14:paraId="08B306EA" w14:textId="77777777" w:rsidR="009F70ED" w:rsidRPr="00687581" w:rsidRDefault="009F70ED" w:rsidP="009F70ED">
      <w:pPr>
        <w:widowControl/>
        <w:spacing w:before="40" w:after="40" w:line="240" w:lineRule="auto"/>
        <w:rPr>
          <w:rFonts w:cs="Arial"/>
          <w:bCs/>
          <w:szCs w:val="16"/>
        </w:rPr>
      </w:pPr>
    </w:p>
    <w:sectPr w:rsidR="009F70ED" w:rsidRPr="00687581" w:rsidSect="00F02EC1">
      <w:type w:val="continuous"/>
      <w:pgSz w:w="11906" w:h="16838" w:code="9"/>
      <w:pgMar w:top="720" w:right="720" w:bottom="720" w:left="720" w:header="567" w:footer="397" w:gutter="0"/>
      <w:pgNumType w:start="1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290C" w14:textId="77777777" w:rsidR="00863B29" w:rsidRDefault="00863B29" w:rsidP="00A47C69">
      <w:r>
        <w:separator/>
      </w:r>
    </w:p>
  </w:endnote>
  <w:endnote w:type="continuationSeparator" w:id="0">
    <w:p w14:paraId="4B1B324E" w14:textId="77777777" w:rsidR="00863B29" w:rsidRDefault="00863B29" w:rsidP="00A4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431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4D743" w14:textId="4EB5B9B7" w:rsidR="00601B36" w:rsidRDefault="00601B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579E8E" w14:textId="77777777" w:rsidR="00DB0F98" w:rsidRPr="00845677" w:rsidRDefault="00DB0F98" w:rsidP="005525A7">
    <w:pPr>
      <w:pStyle w:val="Footer"/>
      <w:pBdr>
        <w:top w:val="single" w:sz="12" w:space="0" w:color="004866" w:themeColor="accent1"/>
      </w:pBdr>
      <w:tabs>
        <w:tab w:val="clear" w:pos="4513"/>
        <w:tab w:val="clear" w:pos="9026"/>
        <w:tab w:val="right" w:pos="10348"/>
      </w:tabs>
      <w:rPr>
        <w:rFonts w:asciiTheme="minorHAnsi" w:hAnsiTheme="minorHAnsi"/>
        <w:i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017C" w14:textId="77777777" w:rsidR="00DB0F98" w:rsidRPr="00AD0ADD" w:rsidRDefault="00DB0F98" w:rsidP="00C437B4">
    <w:pPr>
      <w:pStyle w:val="Footer"/>
      <w:pBdr>
        <w:top w:val="single" w:sz="12" w:space="1" w:color="004866" w:themeColor="accent1"/>
      </w:pBdr>
      <w:tabs>
        <w:tab w:val="clear" w:pos="4513"/>
        <w:tab w:val="clear" w:pos="9026"/>
        <w:tab w:val="center" w:pos="5245"/>
        <w:tab w:val="right" w:pos="10348"/>
      </w:tabs>
      <w:rPr>
        <w:sz w:val="4"/>
        <w:szCs w:val="4"/>
      </w:rPr>
    </w:pPr>
  </w:p>
  <w:p w14:paraId="1E32D2EE" w14:textId="77777777" w:rsidR="00DB0F98" w:rsidRDefault="00DB0F98" w:rsidP="00C437B4">
    <w:pPr>
      <w:pStyle w:val="Footer"/>
      <w:pBdr>
        <w:top w:val="single" w:sz="12" w:space="1" w:color="004866" w:themeColor="accent1"/>
      </w:pBdr>
      <w:tabs>
        <w:tab w:val="clear" w:pos="4513"/>
        <w:tab w:val="clear" w:pos="9026"/>
        <w:tab w:val="right" w:pos="10348"/>
      </w:tabs>
    </w:pPr>
    <w:r w:rsidRPr="00FF7DE5">
      <w:rPr>
        <w:noProof/>
        <w:color w:val="BFBFBF" w:themeColor="background1" w:themeShade="BF"/>
      </w:rPr>
      <w:t>PD_</w:t>
    </w:r>
    <w:r>
      <w:rPr>
        <w:noProof/>
        <w:color w:val="BFBFBF" w:themeColor="background1" w:themeShade="BF"/>
      </w:rPr>
      <w:t>S_4.1</w:t>
    </w:r>
    <w:r>
      <w:tab/>
    </w:r>
    <w:r w:rsidRPr="000E13E3">
      <w:rPr>
        <w:b/>
      </w:rPr>
      <w:t>Orion Health</w:t>
    </w:r>
    <w:r>
      <w:t xml:space="preserve"> Position Description      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6D1A" w14:textId="77777777" w:rsidR="00863B29" w:rsidRDefault="00863B29" w:rsidP="00A47C69">
      <w:r>
        <w:separator/>
      </w:r>
    </w:p>
  </w:footnote>
  <w:footnote w:type="continuationSeparator" w:id="0">
    <w:p w14:paraId="1CACFCA2" w14:textId="77777777" w:rsidR="00863B29" w:rsidRDefault="00863B29" w:rsidP="00A4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248D" w14:textId="5BA9CBFB" w:rsidR="0082496C" w:rsidRPr="00DE2BB7" w:rsidRDefault="00DB0F98" w:rsidP="00B41DB4">
    <w:pPr>
      <w:pStyle w:val="PositionTitle"/>
      <w:rPr>
        <w:b/>
        <w:noProof/>
        <w:sz w:val="40"/>
        <w:szCs w:val="40"/>
      </w:rPr>
    </w:pPr>
    <w:r w:rsidRPr="00DE2BB7">
      <w:rPr>
        <w:b/>
        <w:noProof/>
        <w:sz w:val="40"/>
        <w:szCs w:val="40"/>
        <w:lang w:val="en-NZ" w:eastAsia="en-NZ"/>
      </w:rPr>
      <w:drawing>
        <wp:anchor distT="0" distB="0" distL="114300" distR="114300" simplePos="0" relativeHeight="251668992" behindDoc="1" locked="0" layoutInCell="1" allowOverlap="1" wp14:anchorId="02930219" wp14:editId="5CC42CB5">
          <wp:simplePos x="0" y="0"/>
          <wp:positionH relativeFrom="column">
            <wp:posOffset>6104555</wp:posOffset>
          </wp:positionH>
          <wp:positionV relativeFrom="paragraph">
            <wp:posOffset>185060</wp:posOffset>
          </wp:positionV>
          <wp:extent cx="749935" cy="431165"/>
          <wp:effectExtent l="0" t="0" r="0" b="6985"/>
          <wp:wrapTight wrapText="bothSides">
            <wp:wrapPolygon edited="0">
              <wp:start x="0" y="0"/>
              <wp:lineTo x="0" y="20996"/>
              <wp:lineTo x="20850" y="20996"/>
              <wp:lineTo x="20850" y="0"/>
              <wp:lineTo x="0" y="0"/>
            </wp:wrapPolygon>
          </wp:wrapTight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41" t="36288" r="62770" b="40997"/>
                  <a:stretch/>
                </pic:blipFill>
                <pic:spPr bwMode="auto">
                  <a:xfrm>
                    <a:off x="0" y="0"/>
                    <a:ext cx="749935" cy="431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BB7">
      <w:rPr>
        <w:b/>
        <w:noProof/>
        <w:sz w:val="40"/>
        <w:szCs w:val="40"/>
        <w:lang w:val="en-NZ" w:eastAsia="en-N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CF3FB5D" wp14:editId="66FF06EF">
              <wp:simplePos x="0" y="0"/>
              <wp:positionH relativeFrom="column">
                <wp:posOffset>0</wp:posOffset>
              </wp:positionH>
              <wp:positionV relativeFrom="paragraph">
                <wp:posOffset>741680</wp:posOffset>
              </wp:positionV>
              <wp:extent cx="11541125" cy="1905"/>
              <wp:effectExtent l="38100" t="38100" r="60325" b="93345"/>
              <wp:wrapNone/>
              <wp:docPr id="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41125" cy="1905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537FD4" id="Straight Connector 12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8.4pt" to="908.7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" strokecolor="#1ca8d0 [2406]" strokeweight="2pt">
              <v:shadow on="t" color="black" opacity="24903f" origin=",.5" offset="0,.55556mm"/>
            </v:line>
          </w:pict>
        </mc:Fallback>
      </mc:AlternateContent>
    </w:r>
    <w:r w:rsidRPr="00DE2BB7">
      <w:rPr>
        <w:b/>
        <w:noProof/>
        <w:sz w:val="40"/>
        <w:szCs w:val="40"/>
        <w:lang w:val="en-NZ" w:eastAsia="en-NZ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0B9EB3E" wp14:editId="5782A35B">
              <wp:simplePos x="0" y="0"/>
              <wp:positionH relativeFrom="margin">
                <wp:posOffset>0</wp:posOffset>
              </wp:positionH>
              <wp:positionV relativeFrom="paragraph">
                <wp:posOffset>37465</wp:posOffset>
              </wp:positionV>
              <wp:extent cx="11541125" cy="1905"/>
              <wp:effectExtent l="38100" t="38100" r="60325" b="93345"/>
              <wp:wrapNone/>
              <wp:docPr id="3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41125" cy="1905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BA5E47" id="Straight Connector 12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95pt" to="908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" strokecolor="#1ca8d0 [2406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9A0250">
      <w:rPr>
        <w:b/>
        <w:noProof/>
        <w:sz w:val="40"/>
        <w:szCs w:val="40"/>
        <w:lang w:val="en-NZ" w:eastAsia="en-NZ"/>
      </w:rPr>
      <w:t>Kaiarotahi</w:t>
    </w:r>
    <w:r w:rsidR="008531DB">
      <w:rPr>
        <w:b/>
        <w:noProof/>
        <w:sz w:val="40"/>
        <w:szCs w:val="40"/>
      </w:rPr>
      <w:t xml:space="preserve"> – Te Whawhaki</w:t>
    </w:r>
    <w:r w:rsidR="0082496C">
      <w:rPr>
        <w:b/>
        <w:noProof/>
        <w:sz w:val="40"/>
        <w:szCs w:val="40"/>
      </w:rPr>
      <w:t xml:space="preserve"> Trust</w:t>
    </w:r>
  </w:p>
  <w:p w14:paraId="673B1420" w14:textId="77777777" w:rsidR="00DB0F98" w:rsidRPr="00DE2BB7" w:rsidRDefault="00DB0F98" w:rsidP="009A7DF6">
    <w:pPr>
      <w:rPr>
        <w:color w:val="004866" w:themeColor="accent1"/>
        <w:sz w:val="32"/>
        <w:szCs w:val="40"/>
      </w:rPr>
    </w:pPr>
    <w:r w:rsidRPr="00DE2BB7">
      <w:rPr>
        <w:color w:val="004866" w:themeColor="accent1"/>
        <w:sz w:val="32"/>
        <w:szCs w:val="40"/>
      </w:rPr>
      <w:t>Position Description</w:t>
    </w:r>
  </w:p>
  <w:p w14:paraId="60800569" w14:textId="77777777" w:rsidR="00DB0F98" w:rsidRPr="009A7DF6" w:rsidRDefault="00DB0F98" w:rsidP="00B41DB4">
    <w:pPr>
      <w:pStyle w:val="PositionDescription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F847" w14:textId="77777777" w:rsidR="00DB0F98" w:rsidRDefault="00DB0F98" w:rsidP="00D267F0">
    <w:pPr>
      <w:pStyle w:val="Header"/>
      <w:tabs>
        <w:tab w:val="clear" w:pos="4513"/>
        <w:tab w:val="clear" w:pos="902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77A"/>
    <w:multiLevelType w:val="hybridMultilevel"/>
    <w:tmpl w:val="CE54F050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857DA"/>
    <w:multiLevelType w:val="hybridMultilevel"/>
    <w:tmpl w:val="D1ECC6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A20B9"/>
    <w:multiLevelType w:val="hybridMultilevel"/>
    <w:tmpl w:val="4776D084"/>
    <w:lvl w:ilvl="0" w:tplc="85800A5A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b w:val="0"/>
        <w:i w:val="0"/>
        <w:color w:val="4A4A48" w:themeColor="text2" w:themeShade="BF"/>
        <w:spacing w:val="0"/>
        <w:w w:val="100"/>
        <w:position w:val="0"/>
        <w:sz w:val="20"/>
        <w:szCs w:val="20"/>
      </w:rPr>
    </w:lvl>
    <w:lvl w:ilvl="1" w:tplc="1409000B">
      <w:start w:val="1"/>
      <w:numFmt w:val="bullet"/>
      <w:lvlText w:val="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b/>
        <w:i w:val="0"/>
        <w:color w:val="333399"/>
        <w:spacing w:val="0"/>
        <w:w w:val="100"/>
        <w:position w:val="0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5296"/>
    <w:multiLevelType w:val="hybridMultilevel"/>
    <w:tmpl w:val="09A8D350"/>
    <w:lvl w:ilvl="0" w:tplc="1409000B">
      <w:start w:val="1"/>
      <w:numFmt w:val="bullet"/>
      <w:lvlText w:val="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b w:val="0"/>
        <w:i w:val="0"/>
        <w:color w:val="4A4A48" w:themeColor="text2" w:themeShade="BF"/>
        <w:spacing w:val="0"/>
        <w:w w:val="100"/>
        <w:position w:val="0"/>
        <w:sz w:val="20"/>
        <w:szCs w:val="20"/>
      </w:rPr>
    </w:lvl>
    <w:lvl w:ilvl="1" w:tplc="1409000B">
      <w:start w:val="1"/>
      <w:numFmt w:val="bullet"/>
      <w:lvlText w:val="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b/>
        <w:i w:val="0"/>
        <w:color w:val="333399"/>
        <w:spacing w:val="0"/>
        <w:w w:val="100"/>
        <w:position w:val="0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B22C7"/>
    <w:multiLevelType w:val="multilevel"/>
    <w:tmpl w:val="3CE4770C"/>
    <w:lvl w:ilvl="0">
      <w:start w:val="1"/>
      <w:numFmt w:val="decimal"/>
      <w:pStyle w:val="NumberedList"/>
      <w:lvlText w:val="%1."/>
      <w:lvlJc w:val="left"/>
      <w:pPr>
        <w:ind w:left="357" w:hanging="357"/>
      </w:pPr>
      <w:rPr>
        <w:rFonts w:hint="default"/>
        <w:color w:val="54C8E8" w:themeColor="accent3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color w:val="54C8E8" w:themeColor="accent3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color w:val="54C8E8" w:themeColor="accent3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  <w:color w:val="54C8E8" w:themeColor="accent3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  <w:color w:val="54C8E8" w:themeColor="accent3"/>
      </w:rPr>
    </w:lvl>
    <w:lvl w:ilvl="5">
      <w:start w:val="1"/>
      <w:numFmt w:val="lowerRoman"/>
      <w:lvlText w:val="%6."/>
      <w:lvlJc w:val="left"/>
      <w:pPr>
        <w:ind w:left="2142" w:hanging="357"/>
      </w:pPr>
      <w:rPr>
        <w:rFonts w:hint="default"/>
        <w:color w:val="54C8E8" w:themeColor="accent3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  <w:color w:val="54C8E8" w:themeColor="accent3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  <w:color w:val="54C8E8" w:themeColor="accent3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  <w:color w:val="54C8E8" w:themeColor="accent3"/>
      </w:rPr>
    </w:lvl>
  </w:abstractNum>
  <w:abstractNum w:abstractNumId="5" w15:restartNumberingAfterBreak="0">
    <w:nsid w:val="333F4259"/>
    <w:multiLevelType w:val="hybridMultilevel"/>
    <w:tmpl w:val="4460A2A8"/>
    <w:lvl w:ilvl="0" w:tplc="1409000B">
      <w:start w:val="1"/>
      <w:numFmt w:val="bullet"/>
      <w:lvlText w:val="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b w:val="0"/>
        <w:i w:val="0"/>
        <w:color w:val="4A4A48" w:themeColor="text2" w:themeShade="BF"/>
        <w:spacing w:val="0"/>
        <w:w w:val="100"/>
        <w:position w:val="0"/>
        <w:sz w:val="20"/>
        <w:szCs w:val="20"/>
      </w:rPr>
    </w:lvl>
    <w:lvl w:ilvl="1" w:tplc="5B320718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Arial" w:hAnsi="Arial" w:hint="default"/>
        <w:b/>
        <w:i w:val="0"/>
        <w:color w:val="333399"/>
        <w:spacing w:val="0"/>
        <w:w w:val="100"/>
        <w:position w:val="0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5706D"/>
    <w:multiLevelType w:val="hybridMultilevel"/>
    <w:tmpl w:val="CCA8E8BA"/>
    <w:lvl w:ilvl="0" w:tplc="85800A5A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b w:val="0"/>
        <w:i w:val="0"/>
        <w:color w:val="4A4A48" w:themeColor="text2" w:themeShade="BF"/>
        <w:spacing w:val="0"/>
        <w:w w:val="100"/>
        <w:position w:val="0"/>
        <w:sz w:val="20"/>
        <w:szCs w:val="20"/>
      </w:rPr>
    </w:lvl>
    <w:lvl w:ilvl="1" w:tplc="1409000B">
      <w:start w:val="1"/>
      <w:numFmt w:val="bullet"/>
      <w:lvlText w:val="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b/>
        <w:i w:val="0"/>
        <w:color w:val="333399"/>
        <w:spacing w:val="0"/>
        <w:w w:val="100"/>
        <w:position w:val="0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F5866"/>
    <w:multiLevelType w:val="hybridMultilevel"/>
    <w:tmpl w:val="248C5102"/>
    <w:lvl w:ilvl="0" w:tplc="1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3F7B233D"/>
    <w:multiLevelType w:val="hybridMultilevel"/>
    <w:tmpl w:val="F51CB72C"/>
    <w:lvl w:ilvl="0" w:tplc="85800A5A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b w:val="0"/>
        <w:i w:val="0"/>
        <w:color w:val="4A4A48" w:themeColor="text2" w:themeShade="BF"/>
        <w:spacing w:val="0"/>
        <w:w w:val="100"/>
        <w:position w:val="0"/>
        <w:sz w:val="20"/>
        <w:szCs w:val="20"/>
      </w:rPr>
    </w:lvl>
    <w:lvl w:ilvl="1" w:tplc="5B320718">
      <w:start w:val="1"/>
      <w:numFmt w:val="bullet"/>
      <w:lvlText w:val="-"/>
      <w:lvlJc w:val="left"/>
      <w:pPr>
        <w:tabs>
          <w:tab w:val="num" w:pos="1060"/>
        </w:tabs>
        <w:ind w:left="1060" w:hanging="283"/>
      </w:pPr>
      <w:rPr>
        <w:rFonts w:ascii="Arial" w:hAnsi="Arial" w:hint="default"/>
        <w:b/>
        <w:i w:val="0"/>
        <w:color w:val="333399"/>
        <w:spacing w:val="0"/>
        <w:w w:val="100"/>
        <w:position w:val="0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42DF32FF"/>
    <w:multiLevelType w:val="hybridMultilevel"/>
    <w:tmpl w:val="30EC2F34"/>
    <w:lvl w:ilvl="0" w:tplc="1409000B">
      <w:start w:val="1"/>
      <w:numFmt w:val="bullet"/>
      <w:lvlText w:val="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b w:val="0"/>
        <w:i w:val="0"/>
        <w:color w:val="4A4A48" w:themeColor="text2" w:themeShade="BF"/>
        <w:spacing w:val="0"/>
        <w:w w:val="100"/>
        <w:position w:val="0"/>
        <w:sz w:val="20"/>
        <w:szCs w:val="20"/>
      </w:rPr>
    </w:lvl>
    <w:lvl w:ilvl="1" w:tplc="1409000B">
      <w:start w:val="1"/>
      <w:numFmt w:val="bullet"/>
      <w:lvlText w:val="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b/>
        <w:i w:val="0"/>
        <w:color w:val="333399"/>
        <w:spacing w:val="0"/>
        <w:w w:val="100"/>
        <w:position w:val="0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3202C"/>
    <w:multiLevelType w:val="hybridMultilevel"/>
    <w:tmpl w:val="EF10F92A"/>
    <w:lvl w:ilvl="0" w:tplc="1409000B">
      <w:start w:val="1"/>
      <w:numFmt w:val="bullet"/>
      <w:lvlText w:val="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b w:val="0"/>
        <w:i w:val="0"/>
        <w:color w:val="4A4A48" w:themeColor="text2" w:themeShade="BF"/>
        <w:spacing w:val="0"/>
        <w:w w:val="100"/>
        <w:position w:val="0"/>
        <w:sz w:val="20"/>
        <w:szCs w:val="20"/>
      </w:rPr>
    </w:lvl>
    <w:lvl w:ilvl="1" w:tplc="1409000B">
      <w:start w:val="1"/>
      <w:numFmt w:val="bullet"/>
      <w:lvlText w:val="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b/>
        <w:i w:val="0"/>
        <w:color w:val="333399"/>
        <w:spacing w:val="0"/>
        <w:w w:val="100"/>
        <w:position w:val="0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848F3"/>
    <w:multiLevelType w:val="hybridMultilevel"/>
    <w:tmpl w:val="7EC82144"/>
    <w:lvl w:ilvl="0" w:tplc="9FA86AE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E6ACC"/>
    <w:multiLevelType w:val="hybridMultilevel"/>
    <w:tmpl w:val="E554825A"/>
    <w:lvl w:ilvl="0" w:tplc="1409000B">
      <w:start w:val="1"/>
      <w:numFmt w:val="bullet"/>
      <w:lvlText w:val="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b w:val="0"/>
        <w:i w:val="0"/>
        <w:color w:val="4A4A48" w:themeColor="text2" w:themeShade="BF"/>
        <w:spacing w:val="0"/>
        <w:w w:val="100"/>
        <w:position w:val="0"/>
        <w:sz w:val="20"/>
        <w:szCs w:val="20"/>
      </w:rPr>
    </w:lvl>
    <w:lvl w:ilvl="1" w:tplc="1409000B">
      <w:start w:val="1"/>
      <w:numFmt w:val="bullet"/>
      <w:lvlText w:val="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b/>
        <w:i w:val="0"/>
        <w:color w:val="333399"/>
        <w:spacing w:val="0"/>
        <w:w w:val="100"/>
        <w:position w:val="0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A549B"/>
    <w:multiLevelType w:val="hybridMultilevel"/>
    <w:tmpl w:val="F15025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C3813"/>
    <w:multiLevelType w:val="multilevel"/>
    <w:tmpl w:val="65FE6106"/>
    <w:lvl w:ilvl="0">
      <w:start w:val="1"/>
      <w:numFmt w:val="bullet"/>
      <w:pStyle w:val="ListParagraph"/>
      <w:lvlText w:val=""/>
      <w:lvlJc w:val="left"/>
      <w:pPr>
        <w:ind w:left="357" w:hanging="357"/>
      </w:pPr>
      <w:rPr>
        <w:rFonts w:ascii="Symbol" w:hAnsi="Symbol" w:hint="default"/>
        <w:color w:val="54C8E8" w:themeColor="accent3"/>
      </w:rPr>
    </w:lvl>
    <w:lvl w:ilvl="1">
      <w:start w:val="1"/>
      <w:numFmt w:val="bullet"/>
      <w:lvlText w:val=""/>
      <w:lvlJc w:val="left"/>
      <w:pPr>
        <w:ind w:left="714" w:hanging="357"/>
      </w:pPr>
      <w:rPr>
        <w:rFonts w:ascii="Symbol" w:hAnsi="Symbol" w:hint="default"/>
        <w:color w:val="54C8E8" w:themeColor="accent3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54C8E8" w:themeColor="accent3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  <w:color w:val="54C8E8" w:themeColor="accent3"/>
      </w:rPr>
    </w:lvl>
    <w:lvl w:ilvl="4">
      <w:start w:val="1"/>
      <w:numFmt w:val="bullet"/>
      <w:lvlText w:val=""/>
      <w:lvlJc w:val="left"/>
      <w:pPr>
        <w:ind w:left="1785" w:hanging="357"/>
      </w:pPr>
      <w:rPr>
        <w:rFonts w:ascii="Symbol" w:hAnsi="Symbol" w:hint="default"/>
        <w:color w:val="54C8E8" w:themeColor="accent3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54C8E8" w:themeColor="accent3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  <w:color w:val="54C8E8" w:themeColor="accent3"/>
      </w:rPr>
    </w:lvl>
    <w:lvl w:ilvl="7">
      <w:start w:val="1"/>
      <w:numFmt w:val="bullet"/>
      <w:lvlText w:val=""/>
      <w:lvlJc w:val="left"/>
      <w:pPr>
        <w:ind w:left="2856" w:hanging="357"/>
      </w:pPr>
      <w:rPr>
        <w:rFonts w:ascii="Symbol" w:hAnsi="Symbol" w:hint="default"/>
        <w:color w:val="54C8E8" w:themeColor="accent3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54C8E8" w:themeColor="accent3"/>
      </w:rPr>
    </w:lvl>
  </w:abstractNum>
  <w:abstractNum w:abstractNumId="15" w15:restartNumberingAfterBreak="0">
    <w:nsid w:val="5B755293"/>
    <w:multiLevelType w:val="hybridMultilevel"/>
    <w:tmpl w:val="4EBE635C"/>
    <w:lvl w:ilvl="0" w:tplc="85800A5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b w:val="0"/>
        <w:i w:val="0"/>
        <w:color w:val="4A4A48" w:themeColor="text2" w:themeShade="BF"/>
        <w:spacing w:val="0"/>
        <w:w w:val="100"/>
        <w:position w:val="0"/>
        <w:sz w:val="20"/>
        <w:szCs w:val="20"/>
      </w:rPr>
    </w:lvl>
    <w:lvl w:ilvl="1" w:tplc="1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 w:tplc="14090001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 w:tplc="14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 w:tplc="14090001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 w:tplc="14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836CA8"/>
    <w:multiLevelType w:val="hybridMultilevel"/>
    <w:tmpl w:val="4A181174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5D2368"/>
    <w:multiLevelType w:val="hybridMultilevel"/>
    <w:tmpl w:val="EC865188"/>
    <w:lvl w:ilvl="0" w:tplc="1409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4A4A48" w:themeColor="text2" w:themeShade="BF"/>
        <w:spacing w:val="0"/>
        <w:w w:val="100"/>
        <w:position w:val="0"/>
        <w:sz w:val="20"/>
        <w:szCs w:val="20"/>
      </w:rPr>
    </w:lvl>
    <w:lvl w:ilvl="1" w:tplc="5B320718">
      <w:start w:val="1"/>
      <w:numFmt w:val="bullet"/>
      <w:lvlText w:val="-"/>
      <w:lvlJc w:val="left"/>
      <w:pPr>
        <w:tabs>
          <w:tab w:val="num" w:pos="1003"/>
        </w:tabs>
        <w:ind w:left="1003" w:hanging="283"/>
      </w:pPr>
      <w:rPr>
        <w:rFonts w:ascii="Arial" w:hAnsi="Arial" w:hint="default"/>
        <w:b/>
        <w:i w:val="0"/>
        <w:color w:val="333399"/>
        <w:spacing w:val="0"/>
        <w:w w:val="100"/>
        <w:position w:val="0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2626D5"/>
    <w:multiLevelType w:val="multilevel"/>
    <w:tmpl w:val="82E4CB30"/>
    <w:styleLink w:val="Style2"/>
    <w:lvl w:ilvl="0">
      <w:start w:val="1"/>
      <w:numFmt w:val="bullet"/>
      <w:lvlText w:val=""/>
      <w:lvlJc w:val="left"/>
      <w:pPr>
        <w:ind w:left="794" w:hanging="255"/>
      </w:pPr>
      <w:rPr>
        <w:rFonts w:ascii="Symbol" w:hAnsi="Symbol" w:hint="default"/>
        <w:color w:val="F37021"/>
      </w:rPr>
    </w:lvl>
    <w:lvl w:ilvl="1">
      <w:start w:val="1"/>
      <w:numFmt w:val="bullet"/>
      <w:lvlText w:val="o"/>
      <w:lvlJc w:val="left"/>
      <w:pPr>
        <w:ind w:left="1049" w:hanging="255"/>
      </w:pPr>
      <w:rPr>
        <w:rFonts w:ascii="Courier New" w:hAnsi="Courier New" w:hint="default"/>
        <w:color w:val="F37021"/>
      </w:rPr>
    </w:lvl>
    <w:lvl w:ilvl="2">
      <w:start w:val="1"/>
      <w:numFmt w:val="bullet"/>
      <w:lvlText w:val=""/>
      <w:lvlJc w:val="left"/>
      <w:pPr>
        <w:ind w:left="1304" w:hanging="255"/>
      </w:pPr>
      <w:rPr>
        <w:rFonts w:ascii="Wingdings" w:hAnsi="Wingdings" w:hint="default"/>
        <w:color w:val="F37021"/>
      </w:rPr>
    </w:lvl>
    <w:lvl w:ilvl="3">
      <w:start w:val="1"/>
      <w:numFmt w:val="bullet"/>
      <w:lvlText w:val=""/>
      <w:lvlJc w:val="left"/>
      <w:pPr>
        <w:ind w:left="1559" w:hanging="255"/>
      </w:pPr>
      <w:rPr>
        <w:rFonts w:ascii="Symbol" w:hAnsi="Symbol" w:hint="default"/>
        <w:color w:val="F37021"/>
      </w:rPr>
    </w:lvl>
    <w:lvl w:ilvl="4">
      <w:start w:val="1"/>
      <w:numFmt w:val="bullet"/>
      <w:lvlText w:val=""/>
      <w:lvlJc w:val="left"/>
      <w:pPr>
        <w:ind w:left="1814" w:hanging="255"/>
      </w:pPr>
      <w:rPr>
        <w:rFonts w:ascii="Symbol" w:hAnsi="Symbol" w:hint="default"/>
        <w:color w:val="F37021"/>
      </w:rPr>
    </w:lvl>
    <w:lvl w:ilvl="5">
      <w:start w:val="1"/>
      <w:numFmt w:val="bullet"/>
      <w:lvlText w:val=""/>
      <w:lvlJc w:val="left"/>
      <w:pPr>
        <w:ind w:left="2069" w:hanging="255"/>
      </w:pPr>
      <w:rPr>
        <w:rFonts w:ascii="Symbol" w:hAnsi="Symbol" w:hint="default"/>
        <w:color w:val="F37021"/>
      </w:rPr>
    </w:lvl>
    <w:lvl w:ilvl="6">
      <w:start w:val="1"/>
      <w:numFmt w:val="bullet"/>
      <w:lvlText w:val=""/>
      <w:lvlJc w:val="left"/>
      <w:pPr>
        <w:ind w:left="2324" w:hanging="255"/>
      </w:pPr>
      <w:rPr>
        <w:rFonts w:ascii="Symbol" w:hAnsi="Symbol" w:hint="default"/>
        <w:color w:val="F37021"/>
      </w:rPr>
    </w:lvl>
    <w:lvl w:ilvl="7">
      <w:start w:val="1"/>
      <w:numFmt w:val="bullet"/>
      <w:lvlText w:val=""/>
      <w:lvlJc w:val="left"/>
      <w:pPr>
        <w:ind w:left="2579" w:hanging="255"/>
      </w:pPr>
      <w:rPr>
        <w:rFonts w:ascii="Symbol" w:hAnsi="Symbol" w:hint="default"/>
        <w:color w:val="F37021"/>
      </w:rPr>
    </w:lvl>
    <w:lvl w:ilvl="8">
      <w:start w:val="1"/>
      <w:numFmt w:val="bullet"/>
      <w:lvlText w:val=""/>
      <w:lvlJc w:val="left"/>
      <w:pPr>
        <w:ind w:left="2834" w:hanging="255"/>
      </w:pPr>
      <w:rPr>
        <w:rFonts w:ascii="Symbol" w:hAnsi="Symbol" w:hint="default"/>
        <w:color w:val="F37021"/>
      </w:rPr>
    </w:lvl>
  </w:abstractNum>
  <w:abstractNum w:abstractNumId="19" w15:restartNumberingAfterBreak="0">
    <w:nsid w:val="6C140AF7"/>
    <w:multiLevelType w:val="hybridMultilevel"/>
    <w:tmpl w:val="C00E6E80"/>
    <w:lvl w:ilvl="0" w:tplc="85800A5A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b w:val="0"/>
        <w:i w:val="0"/>
        <w:color w:val="4A4A48" w:themeColor="text2" w:themeShade="BF"/>
        <w:spacing w:val="0"/>
        <w:w w:val="100"/>
        <w:position w:val="0"/>
        <w:sz w:val="20"/>
        <w:szCs w:val="20"/>
      </w:rPr>
    </w:lvl>
    <w:lvl w:ilvl="1" w:tplc="1409000B">
      <w:start w:val="1"/>
      <w:numFmt w:val="bullet"/>
      <w:lvlText w:val="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b/>
        <w:i w:val="0"/>
        <w:color w:val="333399"/>
        <w:spacing w:val="0"/>
        <w:w w:val="100"/>
        <w:position w:val="0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B5EF9"/>
    <w:multiLevelType w:val="hybridMultilevel"/>
    <w:tmpl w:val="145C75A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0E01F4"/>
    <w:multiLevelType w:val="multilevel"/>
    <w:tmpl w:val="D5A49E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6D0075"/>
    <w:multiLevelType w:val="hybridMultilevel"/>
    <w:tmpl w:val="8E443AE2"/>
    <w:lvl w:ilvl="0" w:tplc="1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4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19"/>
  </w:num>
  <w:num w:numId="10">
    <w:abstractNumId w:val="6"/>
  </w:num>
  <w:num w:numId="11">
    <w:abstractNumId w:val="2"/>
  </w:num>
  <w:num w:numId="12">
    <w:abstractNumId w:val="10"/>
  </w:num>
  <w:num w:numId="13">
    <w:abstractNumId w:val="12"/>
  </w:num>
  <w:num w:numId="14">
    <w:abstractNumId w:val="9"/>
  </w:num>
  <w:num w:numId="15">
    <w:abstractNumId w:val="3"/>
  </w:num>
  <w:num w:numId="16">
    <w:abstractNumId w:val="20"/>
  </w:num>
  <w:num w:numId="17">
    <w:abstractNumId w:val="14"/>
  </w:num>
  <w:num w:numId="18">
    <w:abstractNumId w:val="17"/>
  </w:num>
  <w:num w:numId="19">
    <w:abstractNumId w:val="13"/>
  </w:num>
  <w:num w:numId="20">
    <w:abstractNumId w:val="16"/>
  </w:num>
  <w:num w:numId="21">
    <w:abstractNumId w:val="0"/>
  </w:num>
  <w:num w:numId="22">
    <w:abstractNumId w:val="1"/>
  </w:num>
  <w:num w:numId="23">
    <w:abstractNumId w:val="22"/>
  </w:num>
  <w:num w:numId="2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319"/>
    <w:rsid w:val="00007B9D"/>
    <w:rsid w:val="00013EEC"/>
    <w:rsid w:val="000270C9"/>
    <w:rsid w:val="0003304F"/>
    <w:rsid w:val="00034B57"/>
    <w:rsid w:val="00035C71"/>
    <w:rsid w:val="00040BB2"/>
    <w:rsid w:val="00040FB2"/>
    <w:rsid w:val="00045A3B"/>
    <w:rsid w:val="000465E0"/>
    <w:rsid w:val="00047A0B"/>
    <w:rsid w:val="00052927"/>
    <w:rsid w:val="00055190"/>
    <w:rsid w:val="000557E4"/>
    <w:rsid w:val="000572E1"/>
    <w:rsid w:val="000666D6"/>
    <w:rsid w:val="00067464"/>
    <w:rsid w:val="0006785B"/>
    <w:rsid w:val="00071885"/>
    <w:rsid w:val="00074211"/>
    <w:rsid w:val="00081E84"/>
    <w:rsid w:val="00085E9F"/>
    <w:rsid w:val="0009071C"/>
    <w:rsid w:val="00091C47"/>
    <w:rsid w:val="00096E07"/>
    <w:rsid w:val="000A35B0"/>
    <w:rsid w:val="000A48B6"/>
    <w:rsid w:val="000A5F7F"/>
    <w:rsid w:val="000B0A77"/>
    <w:rsid w:val="000B2002"/>
    <w:rsid w:val="000B2E7A"/>
    <w:rsid w:val="000B4B27"/>
    <w:rsid w:val="000B6895"/>
    <w:rsid w:val="000B746A"/>
    <w:rsid w:val="000B7FED"/>
    <w:rsid w:val="000C306F"/>
    <w:rsid w:val="000C731B"/>
    <w:rsid w:val="000D2445"/>
    <w:rsid w:val="000D2E88"/>
    <w:rsid w:val="000D5AC6"/>
    <w:rsid w:val="000D7EEB"/>
    <w:rsid w:val="000E13E3"/>
    <w:rsid w:val="000E1D9B"/>
    <w:rsid w:val="000E58F4"/>
    <w:rsid w:val="000E7EB0"/>
    <w:rsid w:val="000F01AA"/>
    <w:rsid w:val="000F4E95"/>
    <w:rsid w:val="000F4F04"/>
    <w:rsid w:val="001001BE"/>
    <w:rsid w:val="001012EF"/>
    <w:rsid w:val="00103941"/>
    <w:rsid w:val="00105AD5"/>
    <w:rsid w:val="00106DCF"/>
    <w:rsid w:val="00110302"/>
    <w:rsid w:val="00112CFD"/>
    <w:rsid w:val="00115E04"/>
    <w:rsid w:val="00116CFE"/>
    <w:rsid w:val="00120662"/>
    <w:rsid w:val="001239A1"/>
    <w:rsid w:val="001240C5"/>
    <w:rsid w:val="001253EA"/>
    <w:rsid w:val="00133389"/>
    <w:rsid w:val="00136389"/>
    <w:rsid w:val="00137EBF"/>
    <w:rsid w:val="0015249E"/>
    <w:rsid w:val="0015309F"/>
    <w:rsid w:val="00156B3A"/>
    <w:rsid w:val="00162033"/>
    <w:rsid w:val="00162582"/>
    <w:rsid w:val="00165D57"/>
    <w:rsid w:val="0017288B"/>
    <w:rsid w:val="00174DCD"/>
    <w:rsid w:val="00176A96"/>
    <w:rsid w:val="00177360"/>
    <w:rsid w:val="00177E67"/>
    <w:rsid w:val="00183F45"/>
    <w:rsid w:val="001876AB"/>
    <w:rsid w:val="001879E7"/>
    <w:rsid w:val="00191EEB"/>
    <w:rsid w:val="001A0B27"/>
    <w:rsid w:val="001A74A8"/>
    <w:rsid w:val="001A7AA3"/>
    <w:rsid w:val="001B1B3F"/>
    <w:rsid w:val="001B1EF0"/>
    <w:rsid w:val="001B7151"/>
    <w:rsid w:val="001B7161"/>
    <w:rsid w:val="001C2489"/>
    <w:rsid w:val="001D2200"/>
    <w:rsid w:val="001D2A05"/>
    <w:rsid w:val="001D4FDC"/>
    <w:rsid w:val="001F1087"/>
    <w:rsid w:val="001F4286"/>
    <w:rsid w:val="001F56BD"/>
    <w:rsid w:val="001F5912"/>
    <w:rsid w:val="001F5DEC"/>
    <w:rsid w:val="001F7A9A"/>
    <w:rsid w:val="00200043"/>
    <w:rsid w:val="0020764C"/>
    <w:rsid w:val="00207D15"/>
    <w:rsid w:val="002116C8"/>
    <w:rsid w:val="002122BB"/>
    <w:rsid w:val="0021314A"/>
    <w:rsid w:val="00214943"/>
    <w:rsid w:val="00216435"/>
    <w:rsid w:val="00216AA0"/>
    <w:rsid w:val="00220428"/>
    <w:rsid w:val="0022051D"/>
    <w:rsid w:val="002221F2"/>
    <w:rsid w:val="002253C9"/>
    <w:rsid w:val="00226B58"/>
    <w:rsid w:val="00230CC1"/>
    <w:rsid w:val="00231DB2"/>
    <w:rsid w:val="002360AB"/>
    <w:rsid w:val="00236D18"/>
    <w:rsid w:val="002372C5"/>
    <w:rsid w:val="00240898"/>
    <w:rsid w:val="0024287F"/>
    <w:rsid w:val="002431BC"/>
    <w:rsid w:val="002447AD"/>
    <w:rsid w:val="0024495C"/>
    <w:rsid w:val="00250543"/>
    <w:rsid w:val="002556B2"/>
    <w:rsid w:val="00260EA5"/>
    <w:rsid w:val="002615DA"/>
    <w:rsid w:val="00265E1E"/>
    <w:rsid w:val="00267228"/>
    <w:rsid w:val="00272516"/>
    <w:rsid w:val="002761E7"/>
    <w:rsid w:val="00276B19"/>
    <w:rsid w:val="00284BCA"/>
    <w:rsid w:val="0029493D"/>
    <w:rsid w:val="00295C58"/>
    <w:rsid w:val="002962FE"/>
    <w:rsid w:val="0029781D"/>
    <w:rsid w:val="002A2B10"/>
    <w:rsid w:val="002A3D4E"/>
    <w:rsid w:val="002A4701"/>
    <w:rsid w:val="002A60E8"/>
    <w:rsid w:val="002A768D"/>
    <w:rsid w:val="002A7A0C"/>
    <w:rsid w:val="002B289C"/>
    <w:rsid w:val="002B504D"/>
    <w:rsid w:val="002C1D51"/>
    <w:rsid w:val="002C7565"/>
    <w:rsid w:val="002D19ED"/>
    <w:rsid w:val="002D2726"/>
    <w:rsid w:val="002D59C1"/>
    <w:rsid w:val="002D65A5"/>
    <w:rsid w:val="002E1132"/>
    <w:rsid w:val="002E4B6D"/>
    <w:rsid w:val="002E63B4"/>
    <w:rsid w:val="002E6926"/>
    <w:rsid w:val="002F1643"/>
    <w:rsid w:val="002F594F"/>
    <w:rsid w:val="002F5ABC"/>
    <w:rsid w:val="002F747D"/>
    <w:rsid w:val="002F79C3"/>
    <w:rsid w:val="0030000F"/>
    <w:rsid w:val="00302033"/>
    <w:rsid w:val="00305F2E"/>
    <w:rsid w:val="00315139"/>
    <w:rsid w:val="00317A40"/>
    <w:rsid w:val="0032276B"/>
    <w:rsid w:val="003232D2"/>
    <w:rsid w:val="00327973"/>
    <w:rsid w:val="003312E5"/>
    <w:rsid w:val="00337DEB"/>
    <w:rsid w:val="00342206"/>
    <w:rsid w:val="00344E77"/>
    <w:rsid w:val="003475E1"/>
    <w:rsid w:val="00362430"/>
    <w:rsid w:val="0036271C"/>
    <w:rsid w:val="0036306C"/>
    <w:rsid w:val="003632DB"/>
    <w:rsid w:val="003670EA"/>
    <w:rsid w:val="00382E13"/>
    <w:rsid w:val="00391FFD"/>
    <w:rsid w:val="00396237"/>
    <w:rsid w:val="00396297"/>
    <w:rsid w:val="003A109F"/>
    <w:rsid w:val="003A1F70"/>
    <w:rsid w:val="003A28F3"/>
    <w:rsid w:val="003A3CCC"/>
    <w:rsid w:val="003B1867"/>
    <w:rsid w:val="003B2513"/>
    <w:rsid w:val="003B2F2D"/>
    <w:rsid w:val="003B2F45"/>
    <w:rsid w:val="003B3A07"/>
    <w:rsid w:val="003B437E"/>
    <w:rsid w:val="003B5021"/>
    <w:rsid w:val="003B6CB0"/>
    <w:rsid w:val="003B75DC"/>
    <w:rsid w:val="003B78F1"/>
    <w:rsid w:val="003C04CE"/>
    <w:rsid w:val="003C3405"/>
    <w:rsid w:val="003C4E59"/>
    <w:rsid w:val="003C72CB"/>
    <w:rsid w:val="003D0A26"/>
    <w:rsid w:val="003D5BA6"/>
    <w:rsid w:val="003D5C16"/>
    <w:rsid w:val="003E05F4"/>
    <w:rsid w:val="003E062C"/>
    <w:rsid w:val="00400109"/>
    <w:rsid w:val="004078D8"/>
    <w:rsid w:val="00412E04"/>
    <w:rsid w:val="0041476E"/>
    <w:rsid w:val="004173D7"/>
    <w:rsid w:val="0042095E"/>
    <w:rsid w:val="00427E53"/>
    <w:rsid w:val="004312B9"/>
    <w:rsid w:val="004340C7"/>
    <w:rsid w:val="00434235"/>
    <w:rsid w:val="004347E0"/>
    <w:rsid w:val="00441C63"/>
    <w:rsid w:val="00447831"/>
    <w:rsid w:val="0045287E"/>
    <w:rsid w:val="004551F9"/>
    <w:rsid w:val="004571FD"/>
    <w:rsid w:val="0045763E"/>
    <w:rsid w:val="0046127F"/>
    <w:rsid w:val="0046129B"/>
    <w:rsid w:val="00463566"/>
    <w:rsid w:val="004703D6"/>
    <w:rsid w:val="00470DD7"/>
    <w:rsid w:val="0047698B"/>
    <w:rsid w:val="0049449D"/>
    <w:rsid w:val="00495D9C"/>
    <w:rsid w:val="004A3663"/>
    <w:rsid w:val="004A536D"/>
    <w:rsid w:val="004B0F5F"/>
    <w:rsid w:val="004B1F1D"/>
    <w:rsid w:val="004B4223"/>
    <w:rsid w:val="004C1518"/>
    <w:rsid w:val="004C217A"/>
    <w:rsid w:val="004C2FEA"/>
    <w:rsid w:val="004C736A"/>
    <w:rsid w:val="004D0270"/>
    <w:rsid w:val="004D1A19"/>
    <w:rsid w:val="004D5C8F"/>
    <w:rsid w:val="004E1FB6"/>
    <w:rsid w:val="004E570C"/>
    <w:rsid w:val="004E5DE8"/>
    <w:rsid w:val="004E65D3"/>
    <w:rsid w:val="004E6A85"/>
    <w:rsid w:val="004F14A9"/>
    <w:rsid w:val="004F17FE"/>
    <w:rsid w:val="004F533B"/>
    <w:rsid w:val="004F6BEC"/>
    <w:rsid w:val="00501746"/>
    <w:rsid w:val="00502864"/>
    <w:rsid w:val="005030E3"/>
    <w:rsid w:val="00503CC0"/>
    <w:rsid w:val="005067DB"/>
    <w:rsid w:val="0050693A"/>
    <w:rsid w:val="005100C8"/>
    <w:rsid w:val="005106AF"/>
    <w:rsid w:val="00512B11"/>
    <w:rsid w:val="005174A2"/>
    <w:rsid w:val="005201F2"/>
    <w:rsid w:val="0052104F"/>
    <w:rsid w:val="00540D3D"/>
    <w:rsid w:val="00540EA4"/>
    <w:rsid w:val="0054261B"/>
    <w:rsid w:val="00542A19"/>
    <w:rsid w:val="005436C0"/>
    <w:rsid w:val="00545DC7"/>
    <w:rsid w:val="005476B3"/>
    <w:rsid w:val="00551940"/>
    <w:rsid w:val="005525A7"/>
    <w:rsid w:val="00556F9C"/>
    <w:rsid w:val="00562BE6"/>
    <w:rsid w:val="0056446B"/>
    <w:rsid w:val="00564701"/>
    <w:rsid w:val="00565089"/>
    <w:rsid w:val="0056512A"/>
    <w:rsid w:val="00573FA1"/>
    <w:rsid w:val="0057529B"/>
    <w:rsid w:val="005771AF"/>
    <w:rsid w:val="0058341C"/>
    <w:rsid w:val="0058373E"/>
    <w:rsid w:val="00584A94"/>
    <w:rsid w:val="0058783A"/>
    <w:rsid w:val="00587D43"/>
    <w:rsid w:val="00587D58"/>
    <w:rsid w:val="00594566"/>
    <w:rsid w:val="00596C01"/>
    <w:rsid w:val="005A09F4"/>
    <w:rsid w:val="005A620B"/>
    <w:rsid w:val="005C1620"/>
    <w:rsid w:val="005C1C87"/>
    <w:rsid w:val="005D33CF"/>
    <w:rsid w:val="005D358A"/>
    <w:rsid w:val="005D3ED7"/>
    <w:rsid w:val="005D6F8C"/>
    <w:rsid w:val="005E3815"/>
    <w:rsid w:val="005E3AA3"/>
    <w:rsid w:val="005E3F3F"/>
    <w:rsid w:val="005E48BC"/>
    <w:rsid w:val="005E5FE5"/>
    <w:rsid w:val="0060170D"/>
    <w:rsid w:val="00601B36"/>
    <w:rsid w:val="00604A0B"/>
    <w:rsid w:val="00604E0B"/>
    <w:rsid w:val="00610B20"/>
    <w:rsid w:val="006119EC"/>
    <w:rsid w:val="00617C0C"/>
    <w:rsid w:val="00620232"/>
    <w:rsid w:val="006220B8"/>
    <w:rsid w:val="00622F76"/>
    <w:rsid w:val="006241A3"/>
    <w:rsid w:val="00625F84"/>
    <w:rsid w:val="006264C1"/>
    <w:rsid w:val="006266A4"/>
    <w:rsid w:val="006328F4"/>
    <w:rsid w:val="00634729"/>
    <w:rsid w:val="00635594"/>
    <w:rsid w:val="00650D2F"/>
    <w:rsid w:val="006535D3"/>
    <w:rsid w:val="006644AF"/>
    <w:rsid w:val="006678E9"/>
    <w:rsid w:val="0067368C"/>
    <w:rsid w:val="0067557D"/>
    <w:rsid w:val="00676541"/>
    <w:rsid w:val="006834CA"/>
    <w:rsid w:val="00686E4F"/>
    <w:rsid w:val="00687581"/>
    <w:rsid w:val="00687B96"/>
    <w:rsid w:val="00690024"/>
    <w:rsid w:val="00691A15"/>
    <w:rsid w:val="00691F67"/>
    <w:rsid w:val="006920C2"/>
    <w:rsid w:val="006962C3"/>
    <w:rsid w:val="006A157A"/>
    <w:rsid w:val="006A221B"/>
    <w:rsid w:val="006A50BA"/>
    <w:rsid w:val="006A5E26"/>
    <w:rsid w:val="006A6E15"/>
    <w:rsid w:val="006B459E"/>
    <w:rsid w:val="006B6BC5"/>
    <w:rsid w:val="006C0FC1"/>
    <w:rsid w:val="006C502A"/>
    <w:rsid w:val="006C5B8A"/>
    <w:rsid w:val="006D0198"/>
    <w:rsid w:val="006D55D0"/>
    <w:rsid w:val="006D5F68"/>
    <w:rsid w:val="006E50AD"/>
    <w:rsid w:val="006E7580"/>
    <w:rsid w:val="006F4AAB"/>
    <w:rsid w:val="006F6A76"/>
    <w:rsid w:val="006F7634"/>
    <w:rsid w:val="00707F9B"/>
    <w:rsid w:val="007101AC"/>
    <w:rsid w:val="00711F26"/>
    <w:rsid w:val="00716477"/>
    <w:rsid w:val="00720F04"/>
    <w:rsid w:val="00721414"/>
    <w:rsid w:val="00721585"/>
    <w:rsid w:val="007278A4"/>
    <w:rsid w:val="007304A5"/>
    <w:rsid w:val="007318B3"/>
    <w:rsid w:val="00734963"/>
    <w:rsid w:val="0073726D"/>
    <w:rsid w:val="007424A4"/>
    <w:rsid w:val="00742907"/>
    <w:rsid w:val="00746153"/>
    <w:rsid w:val="00752F2A"/>
    <w:rsid w:val="00757768"/>
    <w:rsid w:val="00757BA8"/>
    <w:rsid w:val="007620AE"/>
    <w:rsid w:val="007661E3"/>
    <w:rsid w:val="007724C2"/>
    <w:rsid w:val="00772C19"/>
    <w:rsid w:val="00772C9D"/>
    <w:rsid w:val="00774574"/>
    <w:rsid w:val="007747FF"/>
    <w:rsid w:val="007754CB"/>
    <w:rsid w:val="007759C5"/>
    <w:rsid w:val="0077766C"/>
    <w:rsid w:val="00780E96"/>
    <w:rsid w:val="00785913"/>
    <w:rsid w:val="00786203"/>
    <w:rsid w:val="00786E7A"/>
    <w:rsid w:val="00790388"/>
    <w:rsid w:val="00794158"/>
    <w:rsid w:val="00794B89"/>
    <w:rsid w:val="00794D70"/>
    <w:rsid w:val="00794EA9"/>
    <w:rsid w:val="007A23FD"/>
    <w:rsid w:val="007A5D03"/>
    <w:rsid w:val="007A6444"/>
    <w:rsid w:val="007B6035"/>
    <w:rsid w:val="007C2C0F"/>
    <w:rsid w:val="007D23AC"/>
    <w:rsid w:val="007D577C"/>
    <w:rsid w:val="007E01A9"/>
    <w:rsid w:val="007E4D75"/>
    <w:rsid w:val="007E68BC"/>
    <w:rsid w:val="007F20B7"/>
    <w:rsid w:val="007F3134"/>
    <w:rsid w:val="007F42A7"/>
    <w:rsid w:val="007F4513"/>
    <w:rsid w:val="00803060"/>
    <w:rsid w:val="00804608"/>
    <w:rsid w:val="00805103"/>
    <w:rsid w:val="00806E4A"/>
    <w:rsid w:val="008151AB"/>
    <w:rsid w:val="00817D76"/>
    <w:rsid w:val="0082496C"/>
    <w:rsid w:val="00826ACB"/>
    <w:rsid w:val="00826E06"/>
    <w:rsid w:val="008312D5"/>
    <w:rsid w:val="0083374B"/>
    <w:rsid w:val="00836056"/>
    <w:rsid w:val="008402E8"/>
    <w:rsid w:val="00845677"/>
    <w:rsid w:val="008475A7"/>
    <w:rsid w:val="00851DB9"/>
    <w:rsid w:val="00852ED4"/>
    <w:rsid w:val="008531DB"/>
    <w:rsid w:val="00863B29"/>
    <w:rsid w:val="00865ACE"/>
    <w:rsid w:val="0087072D"/>
    <w:rsid w:val="00874929"/>
    <w:rsid w:val="00875818"/>
    <w:rsid w:val="008824D0"/>
    <w:rsid w:val="00886267"/>
    <w:rsid w:val="00887DF0"/>
    <w:rsid w:val="00892118"/>
    <w:rsid w:val="0089429B"/>
    <w:rsid w:val="0089448E"/>
    <w:rsid w:val="00895C76"/>
    <w:rsid w:val="00895D76"/>
    <w:rsid w:val="00897109"/>
    <w:rsid w:val="008A6244"/>
    <w:rsid w:val="008A68BF"/>
    <w:rsid w:val="008B20BE"/>
    <w:rsid w:val="008B725C"/>
    <w:rsid w:val="008D18CA"/>
    <w:rsid w:val="008E5276"/>
    <w:rsid w:val="008E623F"/>
    <w:rsid w:val="008F071A"/>
    <w:rsid w:val="008F24EB"/>
    <w:rsid w:val="008F3B52"/>
    <w:rsid w:val="008F47A9"/>
    <w:rsid w:val="008F58C2"/>
    <w:rsid w:val="008F5DF2"/>
    <w:rsid w:val="009004EE"/>
    <w:rsid w:val="00901CD5"/>
    <w:rsid w:val="00903969"/>
    <w:rsid w:val="00913DE6"/>
    <w:rsid w:val="009217ED"/>
    <w:rsid w:val="00933C2C"/>
    <w:rsid w:val="009341FA"/>
    <w:rsid w:val="00935109"/>
    <w:rsid w:val="0094050F"/>
    <w:rsid w:val="00940DA1"/>
    <w:rsid w:val="009419EE"/>
    <w:rsid w:val="009421C8"/>
    <w:rsid w:val="00943946"/>
    <w:rsid w:val="00951D7E"/>
    <w:rsid w:val="0095495B"/>
    <w:rsid w:val="00957C92"/>
    <w:rsid w:val="0097122E"/>
    <w:rsid w:val="00973F2F"/>
    <w:rsid w:val="0097550B"/>
    <w:rsid w:val="0098475A"/>
    <w:rsid w:val="009858BA"/>
    <w:rsid w:val="00986844"/>
    <w:rsid w:val="009872C7"/>
    <w:rsid w:val="00990717"/>
    <w:rsid w:val="00992965"/>
    <w:rsid w:val="00995CD4"/>
    <w:rsid w:val="009A0250"/>
    <w:rsid w:val="009A4B46"/>
    <w:rsid w:val="009A5C17"/>
    <w:rsid w:val="009A7DF6"/>
    <w:rsid w:val="009B0705"/>
    <w:rsid w:val="009B0718"/>
    <w:rsid w:val="009B0796"/>
    <w:rsid w:val="009B408B"/>
    <w:rsid w:val="009B47CD"/>
    <w:rsid w:val="009B7C3F"/>
    <w:rsid w:val="009C3D2C"/>
    <w:rsid w:val="009C43B6"/>
    <w:rsid w:val="009C46FC"/>
    <w:rsid w:val="009C4F98"/>
    <w:rsid w:val="009C61A1"/>
    <w:rsid w:val="009C7547"/>
    <w:rsid w:val="009D2FA1"/>
    <w:rsid w:val="009D547D"/>
    <w:rsid w:val="009E242A"/>
    <w:rsid w:val="009E2D1C"/>
    <w:rsid w:val="009E55C5"/>
    <w:rsid w:val="009E6225"/>
    <w:rsid w:val="009E67BE"/>
    <w:rsid w:val="009F30DB"/>
    <w:rsid w:val="009F70ED"/>
    <w:rsid w:val="00A02325"/>
    <w:rsid w:val="00A03131"/>
    <w:rsid w:val="00A052BE"/>
    <w:rsid w:val="00A06E22"/>
    <w:rsid w:val="00A07A79"/>
    <w:rsid w:val="00A12DB4"/>
    <w:rsid w:val="00A14AA0"/>
    <w:rsid w:val="00A301CB"/>
    <w:rsid w:val="00A33583"/>
    <w:rsid w:val="00A335F8"/>
    <w:rsid w:val="00A425E7"/>
    <w:rsid w:val="00A43986"/>
    <w:rsid w:val="00A45C8B"/>
    <w:rsid w:val="00A47C69"/>
    <w:rsid w:val="00A553E6"/>
    <w:rsid w:val="00A573BA"/>
    <w:rsid w:val="00A60336"/>
    <w:rsid w:val="00A62A84"/>
    <w:rsid w:val="00A67675"/>
    <w:rsid w:val="00A727D3"/>
    <w:rsid w:val="00A77011"/>
    <w:rsid w:val="00A81620"/>
    <w:rsid w:val="00A81B01"/>
    <w:rsid w:val="00A827FB"/>
    <w:rsid w:val="00A82F81"/>
    <w:rsid w:val="00A85480"/>
    <w:rsid w:val="00A91C19"/>
    <w:rsid w:val="00A95F06"/>
    <w:rsid w:val="00AA271A"/>
    <w:rsid w:val="00AA6059"/>
    <w:rsid w:val="00AA65EA"/>
    <w:rsid w:val="00AB261F"/>
    <w:rsid w:val="00AB5AFE"/>
    <w:rsid w:val="00AC0314"/>
    <w:rsid w:val="00AC31FB"/>
    <w:rsid w:val="00AC50B5"/>
    <w:rsid w:val="00AC7D9A"/>
    <w:rsid w:val="00AD0371"/>
    <w:rsid w:val="00AD0ADD"/>
    <w:rsid w:val="00AD3EE8"/>
    <w:rsid w:val="00AD5696"/>
    <w:rsid w:val="00AE1DF5"/>
    <w:rsid w:val="00AF2A75"/>
    <w:rsid w:val="00B0199E"/>
    <w:rsid w:val="00B01FBD"/>
    <w:rsid w:val="00B041C9"/>
    <w:rsid w:val="00B1013A"/>
    <w:rsid w:val="00B11045"/>
    <w:rsid w:val="00B2159A"/>
    <w:rsid w:val="00B25853"/>
    <w:rsid w:val="00B27540"/>
    <w:rsid w:val="00B326D5"/>
    <w:rsid w:val="00B33B26"/>
    <w:rsid w:val="00B34CF9"/>
    <w:rsid w:val="00B40086"/>
    <w:rsid w:val="00B4137C"/>
    <w:rsid w:val="00B41DB4"/>
    <w:rsid w:val="00B53D7A"/>
    <w:rsid w:val="00B555CC"/>
    <w:rsid w:val="00B55BC9"/>
    <w:rsid w:val="00B57A27"/>
    <w:rsid w:val="00B62946"/>
    <w:rsid w:val="00B70365"/>
    <w:rsid w:val="00B708C1"/>
    <w:rsid w:val="00B727D8"/>
    <w:rsid w:val="00B73E5F"/>
    <w:rsid w:val="00B9008D"/>
    <w:rsid w:val="00B92319"/>
    <w:rsid w:val="00B930C2"/>
    <w:rsid w:val="00B95177"/>
    <w:rsid w:val="00B964EE"/>
    <w:rsid w:val="00BA1AA9"/>
    <w:rsid w:val="00BA7CCD"/>
    <w:rsid w:val="00BB00E2"/>
    <w:rsid w:val="00BB63E8"/>
    <w:rsid w:val="00BC1A40"/>
    <w:rsid w:val="00BC39C2"/>
    <w:rsid w:val="00BC710B"/>
    <w:rsid w:val="00BD1C9C"/>
    <w:rsid w:val="00BD2418"/>
    <w:rsid w:val="00BD3604"/>
    <w:rsid w:val="00BD46FF"/>
    <w:rsid w:val="00BD4E4E"/>
    <w:rsid w:val="00BD721D"/>
    <w:rsid w:val="00BE293D"/>
    <w:rsid w:val="00BE3985"/>
    <w:rsid w:val="00BE7000"/>
    <w:rsid w:val="00BE7E98"/>
    <w:rsid w:val="00BF120E"/>
    <w:rsid w:val="00BF2170"/>
    <w:rsid w:val="00BF5FD8"/>
    <w:rsid w:val="00C0409D"/>
    <w:rsid w:val="00C056F4"/>
    <w:rsid w:val="00C06EE1"/>
    <w:rsid w:val="00C15A01"/>
    <w:rsid w:val="00C15A7D"/>
    <w:rsid w:val="00C20441"/>
    <w:rsid w:val="00C2254D"/>
    <w:rsid w:val="00C279F6"/>
    <w:rsid w:val="00C302A3"/>
    <w:rsid w:val="00C3161D"/>
    <w:rsid w:val="00C326C3"/>
    <w:rsid w:val="00C345CA"/>
    <w:rsid w:val="00C36685"/>
    <w:rsid w:val="00C378F7"/>
    <w:rsid w:val="00C4066B"/>
    <w:rsid w:val="00C41375"/>
    <w:rsid w:val="00C42FB2"/>
    <w:rsid w:val="00C437B4"/>
    <w:rsid w:val="00C45704"/>
    <w:rsid w:val="00C468C6"/>
    <w:rsid w:val="00C509E0"/>
    <w:rsid w:val="00C51E54"/>
    <w:rsid w:val="00C525A9"/>
    <w:rsid w:val="00C54BA6"/>
    <w:rsid w:val="00C57E73"/>
    <w:rsid w:val="00C609D5"/>
    <w:rsid w:val="00C6563E"/>
    <w:rsid w:val="00C71E76"/>
    <w:rsid w:val="00C74485"/>
    <w:rsid w:val="00C809B4"/>
    <w:rsid w:val="00C81EC0"/>
    <w:rsid w:val="00C8303C"/>
    <w:rsid w:val="00C83DB1"/>
    <w:rsid w:val="00C84559"/>
    <w:rsid w:val="00C91FDD"/>
    <w:rsid w:val="00C92038"/>
    <w:rsid w:val="00C9636D"/>
    <w:rsid w:val="00C96C76"/>
    <w:rsid w:val="00CA05D3"/>
    <w:rsid w:val="00CA6260"/>
    <w:rsid w:val="00CA7263"/>
    <w:rsid w:val="00CB10F9"/>
    <w:rsid w:val="00CB21A4"/>
    <w:rsid w:val="00CB304C"/>
    <w:rsid w:val="00CB319E"/>
    <w:rsid w:val="00CB43DD"/>
    <w:rsid w:val="00CB4A83"/>
    <w:rsid w:val="00CC4773"/>
    <w:rsid w:val="00CC6118"/>
    <w:rsid w:val="00CC757E"/>
    <w:rsid w:val="00CD4466"/>
    <w:rsid w:val="00CD6336"/>
    <w:rsid w:val="00CE40BD"/>
    <w:rsid w:val="00CF43D4"/>
    <w:rsid w:val="00CF4E11"/>
    <w:rsid w:val="00D01390"/>
    <w:rsid w:val="00D01E81"/>
    <w:rsid w:val="00D02EF3"/>
    <w:rsid w:val="00D068FF"/>
    <w:rsid w:val="00D07C3B"/>
    <w:rsid w:val="00D11549"/>
    <w:rsid w:val="00D12173"/>
    <w:rsid w:val="00D1246F"/>
    <w:rsid w:val="00D14600"/>
    <w:rsid w:val="00D20378"/>
    <w:rsid w:val="00D231BB"/>
    <w:rsid w:val="00D267F0"/>
    <w:rsid w:val="00D31157"/>
    <w:rsid w:val="00D32905"/>
    <w:rsid w:val="00D32931"/>
    <w:rsid w:val="00D33DCB"/>
    <w:rsid w:val="00D35E74"/>
    <w:rsid w:val="00D41319"/>
    <w:rsid w:val="00D425D1"/>
    <w:rsid w:val="00D4701E"/>
    <w:rsid w:val="00D47787"/>
    <w:rsid w:val="00D47941"/>
    <w:rsid w:val="00D47FB8"/>
    <w:rsid w:val="00D50ABC"/>
    <w:rsid w:val="00D51FA8"/>
    <w:rsid w:val="00D52B68"/>
    <w:rsid w:val="00D57260"/>
    <w:rsid w:val="00D61584"/>
    <w:rsid w:val="00D670D7"/>
    <w:rsid w:val="00D67C17"/>
    <w:rsid w:val="00D70E62"/>
    <w:rsid w:val="00D726A5"/>
    <w:rsid w:val="00D7334B"/>
    <w:rsid w:val="00D76676"/>
    <w:rsid w:val="00D775F5"/>
    <w:rsid w:val="00D8295E"/>
    <w:rsid w:val="00D8563B"/>
    <w:rsid w:val="00D85B33"/>
    <w:rsid w:val="00D85D9D"/>
    <w:rsid w:val="00D86ECA"/>
    <w:rsid w:val="00D8745C"/>
    <w:rsid w:val="00D90067"/>
    <w:rsid w:val="00D912C9"/>
    <w:rsid w:val="00D92BF4"/>
    <w:rsid w:val="00D958E8"/>
    <w:rsid w:val="00DA1902"/>
    <w:rsid w:val="00DA5F3A"/>
    <w:rsid w:val="00DB0F98"/>
    <w:rsid w:val="00DB1B9A"/>
    <w:rsid w:val="00DC0908"/>
    <w:rsid w:val="00DC196C"/>
    <w:rsid w:val="00DC250A"/>
    <w:rsid w:val="00DC35C6"/>
    <w:rsid w:val="00DC38F8"/>
    <w:rsid w:val="00DD0D45"/>
    <w:rsid w:val="00DD3AD9"/>
    <w:rsid w:val="00DD7E50"/>
    <w:rsid w:val="00DE1A35"/>
    <w:rsid w:val="00DE22DE"/>
    <w:rsid w:val="00DE2630"/>
    <w:rsid w:val="00DE2BB7"/>
    <w:rsid w:val="00DE3CF5"/>
    <w:rsid w:val="00DE4295"/>
    <w:rsid w:val="00DF1BB5"/>
    <w:rsid w:val="00DF401D"/>
    <w:rsid w:val="00E0191C"/>
    <w:rsid w:val="00E02060"/>
    <w:rsid w:val="00E03D16"/>
    <w:rsid w:val="00E05FBF"/>
    <w:rsid w:val="00E10F75"/>
    <w:rsid w:val="00E2117F"/>
    <w:rsid w:val="00E21B6B"/>
    <w:rsid w:val="00E2343C"/>
    <w:rsid w:val="00E25803"/>
    <w:rsid w:val="00E27C52"/>
    <w:rsid w:val="00E30A4B"/>
    <w:rsid w:val="00E3139B"/>
    <w:rsid w:val="00E34F49"/>
    <w:rsid w:val="00E3618A"/>
    <w:rsid w:val="00E371CA"/>
    <w:rsid w:val="00E431FA"/>
    <w:rsid w:val="00E4392D"/>
    <w:rsid w:val="00E50397"/>
    <w:rsid w:val="00E509B7"/>
    <w:rsid w:val="00E51C43"/>
    <w:rsid w:val="00E60797"/>
    <w:rsid w:val="00E6099A"/>
    <w:rsid w:val="00E62775"/>
    <w:rsid w:val="00E7014F"/>
    <w:rsid w:val="00E71EDE"/>
    <w:rsid w:val="00E74B4D"/>
    <w:rsid w:val="00E77DC3"/>
    <w:rsid w:val="00E800F3"/>
    <w:rsid w:val="00E82467"/>
    <w:rsid w:val="00E8442C"/>
    <w:rsid w:val="00E86094"/>
    <w:rsid w:val="00E923C9"/>
    <w:rsid w:val="00E933E5"/>
    <w:rsid w:val="00E94CFE"/>
    <w:rsid w:val="00EA3FAA"/>
    <w:rsid w:val="00EA4D28"/>
    <w:rsid w:val="00EA56C7"/>
    <w:rsid w:val="00EB07AA"/>
    <w:rsid w:val="00EB527B"/>
    <w:rsid w:val="00EB7BF5"/>
    <w:rsid w:val="00EC4846"/>
    <w:rsid w:val="00EC6CBA"/>
    <w:rsid w:val="00ED50D0"/>
    <w:rsid w:val="00EE1C63"/>
    <w:rsid w:val="00EE21E4"/>
    <w:rsid w:val="00EE235B"/>
    <w:rsid w:val="00EE2916"/>
    <w:rsid w:val="00EE405D"/>
    <w:rsid w:val="00EF2FD7"/>
    <w:rsid w:val="00EF5F85"/>
    <w:rsid w:val="00EF6219"/>
    <w:rsid w:val="00F02EC1"/>
    <w:rsid w:val="00F03450"/>
    <w:rsid w:val="00F04938"/>
    <w:rsid w:val="00F12D06"/>
    <w:rsid w:val="00F172BD"/>
    <w:rsid w:val="00F22D2C"/>
    <w:rsid w:val="00F23B9F"/>
    <w:rsid w:val="00F27B1F"/>
    <w:rsid w:val="00F27F4D"/>
    <w:rsid w:val="00F3125D"/>
    <w:rsid w:val="00F33B4D"/>
    <w:rsid w:val="00F34ADF"/>
    <w:rsid w:val="00F35DB6"/>
    <w:rsid w:val="00F400CB"/>
    <w:rsid w:val="00F41992"/>
    <w:rsid w:val="00F42B44"/>
    <w:rsid w:val="00F511DB"/>
    <w:rsid w:val="00F528FD"/>
    <w:rsid w:val="00F52D22"/>
    <w:rsid w:val="00F53319"/>
    <w:rsid w:val="00F54F1A"/>
    <w:rsid w:val="00F60220"/>
    <w:rsid w:val="00F62CDE"/>
    <w:rsid w:val="00F65116"/>
    <w:rsid w:val="00F658B2"/>
    <w:rsid w:val="00F70EEF"/>
    <w:rsid w:val="00F80858"/>
    <w:rsid w:val="00F81513"/>
    <w:rsid w:val="00F8275B"/>
    <w:rsid w:val="00F829B6"/>
    <w:rsid w:val="00F829FA"/>
    <w:rsid w:val="00F85BEE"/>
    <w:rsid w:val="00F92E90"/>
    <w:rsid w:val="00F94373"/>
    <w:rsid w:val="00F949AF"/>
    <w:rsid w:val="00F97802"/>
    <w:rsid w:val="00FA0E57"/>
    <w:rsid w:val="00FA34C4"/>
    <w:rsid w:val="00FA54EF"/>
    <w:rsid w:val="00FB07AB"/>
    <w:rsid w:val="00FB246F"/>
    <w:rsid w:val="00FB3F09"/>
    <w:rsid w:val="00FB5D95"/>
    <w:rsid w:val="00FC0343"/>
    <w:rsid w:val="00FC0A53"/>
    <w:rsid w:val="00FC18BD"/>
    <w:rsid w:val="00FC50E2"/>
    <w:rsid w:val="00FC66A1"/>
    <w:rsid w:val="00FC732F"/>
    <w:rsid w:val="00FC7B17"/>
    <w:rsid w:val="00FC7C00"/>
    <w:rsid w:val="00FD05D9"/>
    <w:rsid w:val="00FD22AF"/>
    <w:rsid w:val="00FE1D96"/>
    <w:rsid w:val="00FE4570"/>
    <w:rsid w:val="00FE64F0"/>
    <w:rsid w:val="00FE7D9D"/>
    <w:rsid w:val="00FF04AE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1EF935"/>
  <w15:docId w15:val="{DC01CBF5-F537-442F-BB79-8FCACC27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4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EA4"/>
    <w:pPr>
      <w:widowControl w:val="0"/>
      <w:spacing w:after="120"/>
    </w:pPr>
    <w:rPr>
      <w:rFonts w:ascii="Century Gothic" w:eastAsia="Arial Unicode MS" w:hAnsi="Century Gothic" w:cs="Times New Roman"/>
      <w:color w:val="3A393A" w:themeColor="accent6"/>
      <w:kern w:val="28"/>
      <w:sz w:val="16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2"/>
    <w:rsid w:val="00C326C3"/>
    <w:pPr>
      <w:keepNext/>
      <w:numPr>
        <w:numId w:val="1"/>
      </w:numPr>
      <w:spacing w:before="240" w:after="200"/>
      <w:ind w:left="567" w:hanging="567"/>
      <w:outlineLvl w:val="0"/>
    </w:pPr>
    <w:rPr>
      <w:rFonts w:cstheme="majorHAnsi"/>
      <w:caps/>
      <w:color w:val="004866" w:themeColor="accent1"/>
      <w:sz w:val="28"/>
      <w:szCs w:val="18"/>
    </w:rPr>
  </w:style>
  <w:style w:type="paragraph" w:styleId="Heading2">
    <w:name w:val="heading 2"/>
    <w:basedOn w:val="Title2"/>
    <w:next w:val="Normal"/>
    <w:link w:val="Heading2Char"/>
    <w:uiPriority w:val="9"/>
    <w:unhideWhenUsed/>
    <w:rsid w:val="00DD0D45"/>
    <w:pPr>
      <w:outlineLvl w:val="1"/>
    </w:pPr>
    <w:rPr>
      <w:i w:val="0"/>
      <w:lang w:val="en-AU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B92319"/>
    <w:pPr>
      <w:numPr>
        <w:ilvl w:val="2"/>
      </w:numPr>
      <w:ind w:left="1021" w:hanging="1021"/>
      <w:outlineLvl w:val="2"/>
    </w:pPr>
  </w:style>
  <w:style w:type="paragraph" w:styleId="Heading4">
    <w:name w:val="heading 4"/>
    <w:basedOn w:val="Heading2"/>
    <w:next w:val="Normal"/>
    <w:link w:val="Heading4Char"/>
    <w:uiPriority w:val="9"/>
    <w:unhideWhenUsed/>
    <w:rsid w:val="003C04CE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rsid w:val="003C04CE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3C04CE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3C04CE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3C04CE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3C04C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326C3"/>
    <w:rPr>
      <w:rFonts w:ascii="Century Gothic" w:eastAsia="Arial Unicode MS" w:hAnsi="Century Gothic" w:cstheme="majorHAnsi"/>
      <w:caps/>
      <w:color w:val="004866" w:themeColor="accent1"/>
      <w:kern w:val="28"/>
      <w:sz w:val="28"/>
      <w:szCs w:val="18"/>
      <w:lang w:val="en-GB"/>
    </w:rPr>
  </w:style>
  <w:style w:type="paragraph" w:styleId="Subtitle">
    <w:name w:val="Subtitle"/>
    <w:basedOn w:val="Heading1"/>
    <w:next w:val="Normal"/>
    <w:link w:val="SubtitleChar"/>
    <w:uiPriority w:val="11"/>
    <w:semiHidden/>
    <w:rsid w:val="00F80858"/>
    <w:rPr>
      <w:color w:val="7F7D7F" w:themeColor="text1" w:themeTint="A6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81620"/>
    <w:rPr>
      <w:rFonts w:ascii="Century Gothic" w:eastAsia="Arial Unicode MS" w:hAnsi="Century Gothic" w:cstheme="majorHAnsi"/>
      <w:caps/>
      <w:color w:val="7F7D7F" w:themeColor="text1" w:themeTint="A6"/>
      <w:kern w:val="28"/>
      <w:sz w:val="24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D0D45"/>
    <w:rPr>
      <w:rFonts w:ascii="Calibri" w:eastAsia="Arial Unicode MS" w:hAnsi="Calibri" w:cs="Arial"/>
      <w:i/>
      <w:color w:val="3A393A" w:themeColor="accent6"/>
      <w:kern w:val="28"/>
      <w:sz w:val="24"/>
      <w:szCs w:val="5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92319"/>
    <w:rPr>
      <w:rFonts w:ascii="Arial" w:eastAsia="Arial Unicode MS" w:hAnsi="Arial" w:cstheme="majorHAnsi"/>
      <w:color w:val="3A393A" w:themeColor="accent6"/>
      <w:kern w:val="28"/>
      <w:sz w:val="24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C04CE"/>
    <w:rPr>
      <w:rFonts w:ascii="Calibri" w:eastAsia="Arial Unicode MS" w:hAnsi="Calibri" w:cs="Arial"/>
      <w:color w:val="3A393A" w:themeColor="accent6"/>
      <w:kern w:val="28"/>
      <w:sz w:val="24"/>
      <w:szCs w:val="56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3C04CE"/>
    <w:rPr>
      <w:rFonts w:ascii="Calibri" w:eastAsia="Arial Unicode MS" w:hAnsi="Calibri" w:cs="Arial"/>
      <w:color w:val="3A393A" w:themeColor="accent6"/>
      <w:kern w:val="28"/>
      <w:sz w:val="24"/>
      <w:szCs w:val="56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3C04CE"/>
    <w:rPr>
      <w:rFonts w:ascii="Calibri" w:eastAsia="Arial Unicode MS" w:hAnsi="Calibri" w:cs="Arial"/>
      <w:color w:val="3A393A" w:themeColor="accent6"/>
      <w:kern w:val="28"/>
      <w:sz w:val="24"/>
      <w:szCs w:val="56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3C04CE"/>
    <w:rPr>
      <w:rFonts w:ascii="Calibri" w:eastAsia="Arial Unicode MS" w:hAnsi="Calibri" w:cs="Arial"/>
      <w:color w:val="3A393A" w:themeColor="accent6"/>
      <w:kern w:val="28"/>
      <w:sz w:val="24"/>
      <w:szCs w:val="56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003C04CE"/>
    <w:rPr>
      <w:rFonts w:ascii="Calibri" w:eastAsia="Arial Unicode MS" w:hAnsi="Calibri" w:cs="Arial"/>
      <w:color w:val="3A393A" w:themeColor="accent6"/>
      <w:kern w:val="28"/>
      <w:sz w:val="24"/>
      <w:szCs w:val="56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3C04CE"/>
    <w:rPr>
      <w:rFonts w:ascii="Calibri" w:eastAsia="Arial Unicode MS" w:hAnsi="Calibri" w:cs="Arial"/>
      <w:color w:val="3A393A" w:themeColor="accent6"/>
      <w:kern w:val="28"/>
      <w:sz w:val="24"/>
      <w:szCs w:val="56"/>
      <w:lang w:val="en-AU"/>
    </w:rPr>
  </w:style>
  <w:style w:type="character" w:styleId="Hyperlink">
    <w:name w:val="Hyperlink"/>
    <w:basedOn w:val="DefaultParagraphFont"/>
    <w:uiPriority w:val="99"/>
    <w:rsid w:val="00D57260"/>
    <w:rPr>
      <w:rFonts w:ascii="Arial" w:hAnsi="Arial"/>
      <w:color w:val="F05322" w:themeColor="accent2"/>
      <w:sz w:val="20"/>
      <w:u w:val="single"/>
      <w:effect w:val="none"/>
    </w:rPr>
  </w:style>
  <w:style w:type="paragraph" w:styleId="TOC1">
    <w:name w:val="toc 1"/>
    <w:basedOn w:val="Normal"/>
    <w:next w:val="Normal"/>
    <w:uiPriority w:val="39"/>
    <w:rsid w:val="001B1EF0"/>
    <w:pPr>
      <w:widowControl/>
      <w:tabs>
        <w:tab w:val="left" w:pos="454"/>
        <w:tab w:val="right" w:leader="dot" w:pos="9015"/>
      </w:tabs>
      <w:spacing w:before="100" w:beforeAutospacing="1" w:after="100" w:afterAutospacing="1"/>
    </w:pPr>
    <w:rPr>
      <w:rFonts w:asciiTheme="minorHAnsi" w:hAnsiTheme="minorHAnsi"/>
      <w:b/>
      <w:caps/>
      <w:kern w:val="0"/>
      <w:sz w:val="24"/>
      <w:lang w:val="en-NZ"/>
    </w:rPr>
  </w:style>
  <w:style w:type="table" w:customStyle="1" w:styleId="OrionTable">
    <w:name w:val="Orion Table"/>
    <w:basedOn w:val="TableNormal"/>
    <w:uiPriority w:val="99"/>
    <w:qFormat/>
    <w:rsid w:val="00E50397"/>
    <w:pPr>
      <w:spacing w:after="0" w:line="240" w:lineRule="auto"/>
      <w:contextualSpacing/>
    </w:pPr>
    <w:rPr>
      <w:rFonts w:ascii="Arial" w:eastAsia="Times" w:hAnsi="Arial" w:cs="Times New Roman"/>
      <w:color w:val="3A393A" w:themeColor="accent6"/>
      <w:sz w:val="20"/>
      <w:szCs w:val="20"/>
      <w:lang w:val="en-US"/>
    </w:rPr>
    <w:tblPr>
      <w:tblStyleColBandSize w:val="1"/>
      <w:tblInd w:w="113" w:type="dxa"/>
      <w:tblBorders>
        <w:insideH w:val="single" w:sz="4" w:space="0" w:color="54C8E8" w:themeColor="accent3"/>
      </w:tblBorders>
      <w:tblCellMar>
        <w:top w:w="113" w:type="dxa"/>
        <w:bottom w:w="113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Arial" w:hAnsi="Arial"/>
        <w:b/>
        <w:i w:val="0"/>
        <w:color w:val="3A393A" w:themeColor="accent6"/>
        <w:sz w:val="20"/>
        <w:u w:val="none"/>
      </w:rPr>
      <w:tblPr>
        <w:tblCellMar>
          <w:top w:w="113" w:type="dxa"/>
          <w:left w:w="113" w:type="dxa"/>
          <w:bottom w:w="113" w:type="dxa"/>
          <w:right w:w="113" w:type="dxa"/>
        </w:tblCellMar>
      </w:tblPr>
    </w:tblStylePr>
    <w:tblStylePr w:type="band2Vert">
      <w:tblPr/>
      <w:tcPr>
        <w:shd w:val="clear" w:color="auto" w:fill="D8D7D8" w:themeFill="accent6" w:themeFillTint="33"/>
      </w:tcPr>
    </w:tblStylePr>
  </w:style>
  <w:style w:type="paragraph" w:customStyle="1" w:styleId="TableBullet">
    <w:name w:val="Table Bullet"/>
    <w:basedOn w:val="ListParagraph"/>
    <w:link w:val="TableBulletChar"/>
    <w:uiPriority w:val="11"/>
    <w:qFormat/>
    <w:rsid w:val="00874929"/>
    <w:pPr>
      <w:numPr>
        <w:numId w:val="4"/>
      </w:numPr>
      <w:spacing w:after="0" w:line="240" w:lineRule="auto"/>
      <w:ind w:left="227" w:hanging="227"/>
      <w:contextualSpacing/>
    </w:pPr>
  </w:style>
  <w:style w:type="paragraph" w:customStyle="1" w:styleId="TableContent">
    <w:name w:val="Table Content"/>
    <w:link w:val="TableContentChar"/>
    <w:uiPriority w:val="11"/>
    <w:qFormat/>
    <w:rsid w:val="00D07C3B"/>
    <w:pPr>
      <w:spacing w:after="0"/>
    </w:pPr>
    <w:rPr>
      <w:rFonts w:ascii="Arial" w:eastAsia="Arial Unicode MS" w:hAnsi="Arial" w:cs="Times New Roman"/>
      <w:kern w:val="28"/>
      <w:sz w:val="20"/>
      <w:szCs w:val="20"/>
      <w:lang w:val="en-US"/>
    </w:rPr>
  </w:style>
  <w:style w:type="character" w:customStyle="1" w:styleId="TableContentChar">
    <w:name w:val="Table Content Char"/>
    <w:basedOn w:val="DefaultParagraphFont"/>
    <w:link w:val="TableContent"/>
    <w:uiPriority w:val="11"/>
    <w:rsid w:val="00D07C3B"/>
    <w:rPr>
      <w:rFonts w:ascii="Arial" w:eastAsia="Arial Unicode MS" w:hAnsi="Arial" w:cs="Times New Roman"/>
      <w:kern w:val="28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2372C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276B"/>
  </w:style>
  <w:style w:type="paragraph" w:styleId="Header">
    <w:name w:val="header"/>
    <w:basedOn w:val="Normal"/>
    <w:link w:val="HeaderChar"/>
    <w:uiPriority w:val="99"/>
    <w:unhideWhenUsed/>
    <w:rsid w:val="00F808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858"/>
    <w:rPr>
      <w:rFonts w:ascii="Calibri" w:eastAsia="Times New Roman" w:hAnsi="Calibri" w:cs="Times New Roman"/>
      <w:color w:val="575657" w:themeColor="text1" w:themeTint="D9"/>
      <w:kern w:val="28"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0E1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3E3"/>
    <w:rPr>
      <w:rFonts w:ascii="Calibri" w:eastAsia="Arial Unicode MS" w:hAnsi="Calibri" w:cs="Times New Roman"/>
      <w:color w:val="3A393A" w:themeColor="accent6"/>
      <w:kern w:val="28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F8085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0858"/>
    <w:rPr>
      <w:rFonts w:ascii="Tahoma" w:eastAsia="Times New Roman" w:hAnsi="Tahoma" w:cs="Tahoma"/>
      <w:color w:val="575657" w:themeColor="text1" w:themeTint="D9"/>
      <w:kern w:val="28"/>
      <w:sz w:val="16"/>
      <w:szCs w:val="16"/>
      <w:lang w:val="en-US"/>
    </w:rPr>
  </w:style>
  <w:style w:type="paragraph" w:customStyle="1" w:styleId="DocControlElements">
    <w:name w:val="Doc Control Elements"/>
    <w:next w:val="Normal"/>
    <w:link w:val="DocControlElementsChar"/>
    <w:uiPriority w:val="1"/>
    <w:rsid w:val="00C326C3"/>
    <w:rPr>
      <w:rFonts w:ascii="Arial" w:eastAsia="Arial Unicode MS" w:hAnsi="Arial" w:cstheme="majorHAnsi"/>
      <w:caps/>
      <w:color w:val="004866" w:themeColor="accent1"/>
      <w:kern w:val="28"/>
      <w:sz w:val="28"/>
      <w:szCs w:val="18"/>
      <w:lang w:val="en-US"/>
    </w:rPr>
  </w:style>
  <w:style w:type="character" w:customStyle="1" w:styleId="DocControlElementsChar">
    <w:name w:val="Doc Control Elements Char"/>
    <w:basedOn w:val="Heading1Char"/>
    <w:link w:val="DocControlElements"/>
    <w:uiPriority w:val="1"/>
    <w:rsid w:val="00C326C3"/>
    <w:rPr>
      <w:rFonts w:ascii="Arial" w:eastAsia="Arial Unicode MS" w:hAnsi="Arial" w:cstheme="majorHAnsi"/>
      <w:caps/>
      <w:color w:val="004866" w:themeColor="accent1"/>
      <w:kern w:val="28"/>
      <w:sz w:val="28"/>
      <w:szCs w:val="18"/>
      <w:lang w:val="en-US"/>
    </w:rPr>
  </w:style>
  <w:style w:type="paragraph" w:styleId="Title">
    <w:name w:val="Title"/>
    <w:aliases w:val="Title 1"/>
    <w:basedOn w:val="Normal"/>
    <w:next w:val="Normal"/>
    <w:link w:val="TitleChar"/>
    <w:qFormat/>
    <w:rsid w:val="00C96C76"/>
    <w:pPr>
      <w:spacing w:after="0" w:line="240" w:lineRule="auto"/>
    </w:pPr>
    <w:rPr>
      <w:color w:val="004866" w:themeColor="accent1"/>
      <w:sz w:val="20"/>
      <w:lang w:val="en-US"/>
    </w:rPr>
  </w:style>
  <w:style w:type="character" w:customStyle="1" w:styleId="TitleChar">
    <w:name w:val="Title Char"/>
    <w:aliases w:val="Title 1 Char"/>
    <w:basedOn w:val="DefaultParagraphFont"/>
    <w:link w:val="Title"/>
    <w:rsid w:val="00C96C76"/>
    <w:rPr>
      <w:rFonts w:ascii="Century Gothic" w:eastAsia="Arial Unicode MS" w:hAnsi="Century Gothic" w:cs="Times New Roman"/>
      <w:color w:val="004866" w:themeColor="accent1"/>
      <w:kern w:val="28"/>
      <w:sz w:val="20"/>
      <w:szCs w:val="20"/>
      <w:lang w:val="en-US"/>
    </w:rPr>
  </w:style>
  <w:style w:type="character" w:styleId="IntenseEmphasis">
    <w:name w:val="Intense Emphasis"/>
    <w:basedOn w:val="DefaultParagraphFont"/>
    <w:uiPriority w:val="21"/>
    <w:qFormat/>
    <w:rsid w:val="00986844"/>
    <w:rPr>
      <w:b/>
      <w:bCs/>
      <w:i/>
      <w:iCs/>
      <w:color w:val="54C8E8" w:themeColor="accent3"/>
    </w:rPr>
  </w:style>
  <w:style w:type="character" w:styleId="Strong">
    <w:name w:val="Strong"/>
    <w:uiPriority w:val="22"/>
    <w:semiHidden/>
    <w:qFormat/>
    <w:rsid w:val="002A2B10"/>
    <w:rPr>
      <w:rFonts w:ascii="Trebuchet MS" w:hAnsi="Trebuchet MS"/>
      <w:sz w:val="32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A81B01"/>
    <w:pPr>
      <w:numPr>
        <w:numId w:val="3"/>
      </w:numPr>
      <w:spacing w:after="60"/>
    </w:pPr>
  </w:style>
  <w:style w:type="character" w:styleId="SubtleEmphasis">
    <w:name w:val="Subtle Emphasis"/>
    <w:uiPriority w:val="19"/>
    <w:qFormat/>
    <w:rsid w:val="007101AC"/>
    <w:rPr>
      <w:rFonts w:ascii="Arial" w:hAnsi="Arial" w:cs="Arial"/>
      <w:color w:val="000000"/>
    </w:rPr>
  </w:style>
  <w:style w:type="paragraph" w:styleId="Quote">
    <w:name w:val="Quote"/>
    <w:basedOn w:val="Normal"/>
    <w:next w:val="Normal"/>
    <w:link w:val="QuoteChar"/>
    <w:uiPriority w:val="29"/>
    <w:rsid w:val="0041476E"/>
    <w:pPr>
      <w:pBdr>
        <w:top w:val="single" w:sz="4" w:space="6" w:color="54C8E8" w:themeColor="accent3"/>
        <w:left w:val="single" w:sz="4" w:space="20" w:color="54C8E8" w:themeColor="accent3"/>
        <w:bottom w:val="single" w:sz="4" w:space="6" w:color="54C8E8" w:themeColor="accent3"/>
        <w:right w:val="single" w:sz="4" w:space="20" w:color="54C8E8" w:themeColor="accent3"/>
      </w:pBdr>
      <w:shd w:val="clear" w:color="auto" w:fill="54C8E8"/>
      <w:spacing w:before="120"/>
      <w:ind w:left="454" w:right="454"/>
      <w:contextualSpacing/>
    </w:pPr>
    <w:rPr>
      <w:i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29"/>
    <w:rsid w:val="0041476E"/>
    <w:rPr>
      <w:rFonts w:ascii="Arial" w:eastAsia="Arial Unicode MS" w:hAnsi="Arial" w:cs="Times New Roman"/>
      <w:i/>
      <w:color w:val="FFFFFF" w:themeColor="background1"/>
      <w:kern w:val="28"/>
      <w:sz w:val="20"/>
      <w:szCs w:val="20"/>
      <w:shd w:val="clear" w:color="auto" w:fill="54C8E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36685"/>
    <w:pPr>
      <w:tabs>
        <w:tab w:val="left" w:pos="1021"/>
        <w:tab w:val="right" w:leader="dot" w:pos="9016"/>
      </w:tabs>
      <w:spacing w:after="100"/>
      <w:ind w:left="454"/>
    </w:pPr>
    <w:rPr>
      <w:rFonts w:eastAsiaTheme="majorEastAsia"/>
      <w:noProof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17FE"/>
    <w:rPr>
      <w:rFonts w:ascii="Tahoma" w:hAnsi="Tahoma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17FE"/>
    <w:rPr>
      <w:rFonts w:ascii="Tahoma" w:eastAsia="Times New Roman" w:hAnsi="Tahoma" w:cs="Tahoma"/>
      <w:color w:val="6B6A6B" w:themeColor="text1" w:themeTint="BF"/>
      <w:kern w:val="28"/>
      <w:sz w:val="16"/>
      <w:szCs w:val="16"/>
      <w:lang w:val="en-US"/>
    </w:rPr>
  </w:style>
  <w:style w:type="paragraph" w:styleId="NoSpacing">
    <w:name w:val="No Spacing"/>
    <w:link w:val="NoSpacingChar"/>
    <w:uiPriority w:val="1"/>
    <w:rsid w:val="004F17F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17FE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2A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183F45"/>
    <w:pPr>
      <w:tabs>
        <w:tab w:val="left" w:pos="1474"/>
        <w:tab w:val="right" w:leader="dot" w:pos="9016"/>
      </w:tabs>
      <w:spacing w:after="100"/>
      <w:ind w:left="737"/>
    </w:pPr>
  </w:style>
  <w:style w:type="paragraph" w:styleId="TOC4">
    <w:name w:val="toc 4"/>
    <w:basedOn w:val="Normal"/>
    <w:next w:val="Normal"/>
    <w:autoRedefine/>
    <w:uiPriority w:val="39"/>
    <w:unhideWhenUsed/>
    <w:rsid w:val="00C36685"/>
    <w:pPr>
      <w:tabs>
        <w:tab w:val="left" w:pos="1985"/>
        <w:tab w:val="right" w:leader="dot" w:pos="9016"/>
      </w:tabs>
      <w:spacing w:after="100"/>
      <w:ind w:left="1021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36685"/>
    <w:pPr>
      <w:tabs>
        <w:tab w:val="left" w:pos="2552"/>
        <w:tab w:val="right" w:leader="dot" w:pos="9016"/>
      </w:tabs>
      <w:spacing w:after="100"/>
      <w:ind w:left="1304"/>
    </w:pPr>
  </w:style>
  <w:style w:type="paragraph" w:customStyle="1" w:styleId="NumberedList">
    <w:name w:val="Numbered List"/>
    <w:basedOn w:val="ListParagraph"/>
    <w:uiPriority w:val="34"/>
    <w:qFormat/>
    <w:rsid w:val="009C7547"/>
    <w:pPr>
      <w:numPr>
        <w:numId w:val="5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C36685"/>
    <w:pPr>
      <w:widowControl/>
      <w:spacing w:after="100"/>
      <w:ind w:left="1588"/>
    </w:pPr>
    <w:rPr>
      <w:rFonts w:asciiTheme="minorHAnsi" w:eastAsiaTheme="minorEastAsia" w:hAnsiTheme="minorHAnsi" w:cstheme="minorBidi"/>
      <w:kern w:val="0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36685"/>
    <w:pPr>
      <w:widowControl/>
      <w:spacing w:after="100"/>
      <w:ind w:left="1871"/>
    </w:pPr>
    <w:rPr>
      <w:rFonts w:asciiTheme="minorHAnsi" w:eastAsiaTheme="minorEastAsia" w:hAnsiTheme="minorHAnsi" w:cstheme="minorBidi"/>
      <w:kern w:val="0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C36685"/>
    <w:pPr>
      <w:widowControl/>
      <w:spacing w:after="100"/>
      <w:ind w:left="2155"/>
    </w:pPr>
    <w:rPr>
      <w:rFonts w:asciiTheme="minorHAnsi" w:eastAsiaTheme="minorEastAsia" w:hAnsiTheme="minorHAnsi" w:cstheme="minorBidi"/>
      <w:kern w:val="0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36685"/>
    <w:pPr>
      <w:widowControl/>
      <w:spacing w:after="100"/>
      <w:ind w:left="2438"/>
    </w:pPr>
    <w:rPr>
      <w:rFonts w:asciiTheme="minorHAnsi" w:eastAsiaTheme="minorEastAsia" w:hAnsiTheme="minorHAnsi" w:cstheme="minorBidi"/>
      <w:kern w:val="0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276B"/>
    <w:rPr>
      <w:rFonts w:ascii="Calibri" w:eastAsia="Times New Roman" w:hAnsi="Calibri" w:cs="Times New Roman"/>
      <w:color w:val="1D1C1D" w:themeColor="text1" w:themeShade="80"/>
      <w:kern w:val="28"/>
      <w:sz w:val="20"/>
      <w:szCs w:val="20"/>
      <w:lang w:val="en-US"/>
    </w:rPr>
  </w:style>
  <w:style w:type="numbering" w:customStyle="1" w:styleId="Style2">
    <w:name w:val="Style2"/>
    <w:uiPriority w:val="99"/>
    <w:rsid w:val="00162582"/>
    <w:pPr>
      <w:numPr>
        <w:numId w:val="2"/>
      </w:numPr>
    </w:pPr>
  </w:style>
  <w:style w:type="character" w:styleId="EndnoteReference">
    <w:name w:val="endnote reference"/>
    <w:basedOn w:val="DefaultParagraphFont"/>
    <w:uiPriority w:val="99"/>
    <w:semiHidden/>
    <w:unhideWhenUsed/>
    <w:rsid w:val="003227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D46FF"/>
  </w:style>
  <w:style w:type="character" w:customStyle="1" w:styleId="FootnoteTextChar">
    <w:name w:val="Footnote Text Char"/>
    <w:basedOn w:val="DefaultParagraphFont"/>
    <w:link w:val="FootnoteText"/>
    <w:uiPriority w:val="99"/>
    <w:rsid w:val="00865ACE"/>
    <w:rPr>
      <w:rFonts w:ascii="Calibri" w:eastAsia="Times New Roman" w:hAnsi="Calibri" w:cs="Times New Roman"/>
      <w:color w:val="1D1C1D" w:themeColor="text1" w:themeShade="80"/>
      <w:kern w:val="28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BD46FF"/>
    <w:rPr>
      <w:rFonts w:ascii="Calibri" w:hAnsi="Calibri"/>
      <w:vertAlign w:val="superscript"/>
    </w:rPr>
  </w:style>
  <w:style w:type="character" w:styleId="BookTitle">
    <w:name w:val="Book Title"/>
    <w:basedOn w:val="DefaultParagraphFont"/>
    <w:uiPriority w:val="33"/>
    <w:rsid w:val="003B6CB0"/>
    <w:rPr>
      <w:b/>
      <w:bCs/>
      <w:smallCaps/>
      <w:spacing w:val="5"/>
    </w:rPr>
  </w:style>
  <w:style w:type="paragraph" w:styleId="Caption">
    <w:name w:val="caption"/>
    <w:aliases w:val="Image Caption"/>
    <w:basedOn w:val="Normal"/>
    <w:next w:val="Normal"/>
    <w:link w:val="CaptionChar"/>
    <w:uiPriority w:val="40"/>
    <w:rsid w:val="0041476E"/>
    <w:rPr>
      <w:bCs/>
      <w:color w:val="004866" w:themeColor="accent1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9429B"/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425E7"/>
    <w:pPr>
      <w:pBdr>
        <w:bottom w:val="single" w:sz="4" w:space="4" w:color="004866" w:themeColor="accent1"/>
      </w:pBdr>
      <w:spacing w:before="200" w:after="280"/>
      <w:ind w:left="936" w:right="936"/>
    </w:pPr>
    <w:rPr>
      <w:b/>
      <w:bCs/>
      <w:i/>
      <w:iCs/>
      <w:color w:val="0048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698B"/>
    <w:rPr>
      <w:rFonts w:ascii="Arial" w:eastAsia="Arial Unicode MS" w:hAnsi="Arial" w:cs="Times New Roman"/>
      <w:b/>
      <w:bCs/>
      <w:i/>
      <w:iCs/>
      <w:color w:val="004866" w:themeColor="accent1"/>
      <w:kern w:val="28"/>
      <w:sz w:val="20"/>
      <w:szCs w:val="20"/>
      <w:lang w:val="en-US"/>
    </w:rPr>
  </w:style>
  <w:style w:type="paragraph" w:customStyle="1" w:styleId="Title2">
    <w:name w:val="Title 2"/>
    <w:basedOn w:val="Normal"/>
    <w:link w:val="Title2Char"/>
    <w:qFormat/>
    <w:rsid w:val="004551F9"/>
    <w:rPr>
      <w:rFonts w:cs="Arial"/>
      <w:i/>
      <w:sz w:val="24"/>
      <w:szCs w:val="56"/>
    </w:rPr>
  </w:style>
  <w:style w:type="paragraph" w:customStyle="1" w:styleId="Title3">
    <w:name w:val="Title 3"/>
    <w:basedOn w:val="Title2"/>
    <w:link w:val="Title3Char"/>
    <w:qFormat/>
    <w:rsid w:val="00986844"/>
    <w:pPr>
      <w:spacing w:line="280" w:lineRule="exact"/>
    </w:pPr>
    <w:rPr>
      <w:rFonts w:cs="Times New Roman"/>
      <w:sz w:val="20"/>
      <w:szCs w:val="20"/>
    </w:rPr>
  </w:style>
  <w:style w:type="character" w:customStyle="1" w:styleId="Title2Char">
    <w:name w:val="Title 2 Char"/>
    <w:basedOn w:val="TitleChar"/>
    <w:link w:val="Title2"/>
    <w:rsid w:val="004551F9"/>
    <w:rPr>
      <w:rFonts w:ascii="Calibri" w:eastAsia="Arial Unicode MS" w:hAnsi="Calibri" w:cs="Arial"/>
      <w:i/>
      <w:color w:val="3A393A" w:themeColor="accent6"/>
      <w:kern w:val="28"/>
      <w:sz w:val="24"/>
      <w:szCs w:val="56"/>
      <w:lang w:val="en-GB"/>
    </w:rPr>
  </w:style>
  <w:style w:type="character" w:customStyle="1" w:styleId="Title3Char">
    <w:name w:val="Title 3 Char"/>
    <w:basedOn w:val="QuoteChar"/>
    <w:link w:val="Title3"/>
    <w:rsid w:val="00986844"/>
    <w:rPr>
      <w:rFonts w:ascii="Arial" w:eastAsia="Arial Unicode MS" w:hAnsi="Arial" w:cs="Times New Roman"/>
      <w:b/>
      <w:i w:val="0"/>
      <w:color w:val="3A393A" w:themeColor="accent6"/>
      <w:kern w:val="28"/>
      <w:sz w:val="20"/>
      <w:szCs w:val="20"/>
      <w:shd w:val="clear" w:color="auto" w:fill="54C8E8"/>
      <w:lang w:val="en-US"/>
    </w:rPr>
  </w:style>
  <w:style w:type="paragraph" w:customStyle="1" w:styleId="Question">
    <w:name w:val="Question"/>
    <w:basedOn w:val="Normal"/>
    <w:link w:val="QuestionChar"/>
    <w:uiPriority w:val="29"/>
    <w:rsid w:val="00D57260"/>
    <w:pPr>
      <w:pBdr>
        <w:top w:val="single" w:sz="4" w:space="6" w:color="E6E6E6"/>
        <w:left w:val="single" w:sz="4" w:space="6" w:color="E6E6E6"/>
        <w:bottom w:val="single" w:sz="4" w:space="6" w:color="E6E6E6"/>
        <w:right w:val="single" w:sz="4" w:space="6" w:color="E6E6E6"/>
      </w:pBdr>
      <w:shd w:val="clear" w:color="auto" w:fill="D8D7D8" w:themeFill="accent6" w:themeFillTint="33"/>
      <w:ind w:left="170" w:right="170"/>
    </w:pPr>
    <w:rPr>
      <w:b/>
    </w:rPr>
  </w:style>
  <w:style w:type="table" w:styleId="LightShading-Accent2">
    <w:name w:val="Light Shading Accent 2"/>
    <w:basedOn w:val="TableNormal"/>
    <w:uiPriority w:val="60"/>
    <w:rsid w:val="00382E13"/>
    <w:pPr>
      <w:spacing w:after="0" w:line="240" w:lineRule="auto"/>
    </w:pPr>
    <w:rPr>
      <w:color w:val="BF370D" w:themeColor="accent2" w:themeShade="BF"/>
    </w:rPr>
    <w:tblPr>
      <w:tblStyleRowBandSize w:val="1"/>
      <w:tblStyleColBandSize w:val="1"/>
      <w:tblBorders>
        <w:top w:val="single" w:sz="8" w:space="0" w:color="F05322" w:themeColor="accent2"/>
        <w:bottom w:val="single" w:sz="8" w:space="0" w:color="F053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22" w:themeColor="accent2"/>
          <w:left w:val="nil"/>
          <w:bottom w:val="single" w:sz="8" w:space="0" w:color="F053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22" w:themeColor="accent2"/>
          <w:left w:val="nil"/>
          <w:bottom w:val="single" w:sz="8" w:space="0" w:color="F053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C8" w:themeFill="accent2" w:themeFillTint="3F"/>
      </w:tcPr>
    </w:tblStylePr>
  </w:style>
  <w:style w:type="character" w:customStyle="1" w:styleId="QuestionChar">
    <w:name w:val="Question Char"/>
    <w:basedOn w:val="DefaultParagraphFont"/>
    <w:link w:val="Question"/>
    <w:uiPriority w:val="29"/>
    <w:rsid w:val="00D57260"/>
    <w:rPr>
      <w:rFonts w:ascii="Arial" w:eastAsia="Arial Unicode MS" w:hAnsi="Arial" w:cs="Times New Roman"/>
      <w:b/>
      <w:color w:val="3A393A" w:themeColor="accent6"/>
      <w:kern w:val="28"/>
      <w:sz w:val="20"/>
      <w:szCs w:val="20"/>
      <w:shd w:val="clear" w:color="auto" w:fill="D8D7D8" w:themeFill="accent6" w:themeFillTint="33"/>
      <w:lang w:val="en-US"/>
    </w:rPr>
  </w:style>
  <w:style w:type="table" w:styleId="LightList">
    <w:name w:val="Light List"/>
    <w:basedOn w:val="TableNormal"/>
    <w:uiPriority w:val="61"/>
    <w:rsid w:val="00AC7D9A"/>
    <w:pPr>
      <w:spacing w:after="0" w:line="240" w:lineRule="auto"/>
    </w:pPr>
    <w:tblPr>
      <w:tblStyleRowBandSize w:val="1"/>
      <w:tblStyleColBandSize w:val="1"/>
      <w:tblBorders>
        <w:top w:val="single" w:sz="8" w:space="0" w:color="3A393A" w:themeColor="text1"/>
        <w:left w:val="single" w:sz="8" w:space="0" w:color="3A393A" w:themeColor="text1"/>
        <w:bottom w:val="single" w:sz="8" w:space="0" w:color="3A393A" w:themeColor="text1"/>
        <w:right w:val="single" w:sz="8" w:space="0" w:color="3A393A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393A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393A" w:themeColor="text1"/>
          <w:left w:val="single" w:sz="8" w:space="0" w:color="3A393A" w:themeColor="text1"/>
          <w:bottom w:val="single" w:sz="8" w:space="0" w:color="3A393A" w:themeColor="text1"/>
          <w:right w:val="single" w:sz="8" w:space="0" w:color="3A393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393A" w:themeColor="text1"/>
          <w:left w:val="single" w:sz="8" w:space="0" w:color="3A393A" w:themeColor="text1"/>
          <w:bottom w:val="single" w:sz="8" w:space="0" w:color="3A393A" w:themeColor="text1"/>
          <w:right w:val="single" w:sz="8" w:space="0" w:color="3A393A" w:themeColor="text1"/>
        </w:tcBorders>
      </w:tcPr>
    </w:tblStylePr>
    <w:tblStylePr w:type="band1Horz">
      <w:tblPr/>
      <w:tcPr>
        <w:tcBorders>
          <w:top w:val="single" w:sz="8" w:space="0" w:color="3A393A" w:themeColor="text1"/>
          <w:left w:val="single" w:sz="8" w:space="0" w:color="3A393A" w:themeColor="text1"/>
          <w:bottom w:val="single" w:sz="8" w:space="0" w:color="3A393A" w:themeColor="text1"/>
          <w:right w:val="single" w:sz="8" w:space="0" w:color="3A393A" w:themeColor="text1"/>
        </w:tcBorders>
      </w:tcPr>
    </w:tblStylePr>
  </w:style>
  <w:style w:type="character" w:styleId="SubtleReference">
    <w:name w:val="Subtle Reference"/>
    <w:basedOn w:val="DefaultParagraphFont"/>
    <w:uiPriority w:val="31"/>
    <w:rsid w:val="00C326C3"/>
    <w:rPr>
      <w:smallCaps/>
      <w:color w:val="F05322"/>
      <w:u w:val="single"/>
    </w:rPr>
  </w:style>
  <w:style w:type="character" w:styleId="IntenseReference">
    <w:name w:val="Intense Reference"/>
    <w:basedOn w:val="DefaultParagraphFont"/>
    <w:uiPriority w:val="32"/>
    <w:rsid w:val="00DD7E50"/>
    <w:rPr>
      <w:b/>
      <w:bCs/>
      <w:smallCaps/>
      <w:color w:val="F05322"/>
      <w:spacing w:val="5"/>
      <w:u w:val="single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545DC7"/>
    <w:rPr>
      <w:rFonts w:ascii="Century Gothic" w:eastAsia="Arial Unicode MS" w:hAnsi="Century Gothic" w:cs="Times New Roman"/>
      <w:color w:val="3A393A" w:themeColor="accent6"/>
      <w:kern w:val="28"/>
      <w:sz w:val="16"/>
      <w:szCs w:val="20"/>
      <w:lang w:val="en-GB"/>
    </w:rPr>
  </w:style>
  <w:style w:type="paragraph" w:customStyle="1" w:styleId="TableCaption">
    <w:name w:val="Table Caption"/>
    <w:basedOn w:val="Caption"/>
    <w:link w:val="TableCaptionChar"/>
    <w:uiPriority w:val="40"/>
    <w:rsid w:val="003B437E"/>
  </w:style>
  <w:style w:type="character" w:customStyle="1" w:styleId="CaptionChar">
    <w:name w:val="Caption Char"/>
    <w:aliases w:val="Image Caption Char"/>
    <w:basedOn w:val="DefaultParagraphFont"/>
    <w:link w:val="Caption"/>
    <w:uiPriority w:val="40"/>
    <w:rsid w:val="0041476E"/>
    <w:rPr>
      <w:rFonts w:ascii="Arial" w:eastAsia="Arial Unicode MS" w:hAnsi="Arial" w:cs="Times New Roman"/>
      <w:bCs/>
      <w:color w:val="004866" w:themeColor="accent1"/>
      <w:kern w:val="28"/>
      <w:sz w:val="20"/>
      <w:szCs w:val="18"/>
      <w:lang w:val="en-US"/>
    </w:rPr>
  </w:style>
  <w:style w:type="character" w:customStyle="1" w:styleId="TableCaptionChar">
    <w:name w:val="Table Caption Char"/>
    <w:basedOn w:val="CaptionChar"/>
    <w:link w:val="TableCaption"/>
    <w:uiPriority w:val="40"/>
    <w:rsid w:val="003B437E"/>
    <w:rPr>
      <w:rFonts w:ascii="Arial" w:eastAsia="Arial Unicode MS" w:hAnsi="Arial" w:cs="Times New Roman"/>
      <w:bCs/>
      <w:color w:val="3A393A" w:themeColor="accent6"/>
      <w:kern w:val="28"/>
      <w:sz w:val="20"/>
      <w:szCs w:val="18"/>
      <w:lang w:val="en-US"/>
    </w:rPr>
  </w:style>
  <w:style w:type="table" w:styleId="LightShading-Accent1">
    <w:name w:val="Light Shading Accent 1"/>
    <w:basedOn w:val="TableNormal"/>
    <w:uiPriority w:val="60"/>
    <w:rsid w:val="002116C8"/>
    <w:pPr>
      <w:spacing w:after="0" w:line="240" w:lineRule="auto"/>
    </w:pPr>
    <w:rPr>
      <w:color w:val="00354C" w:themeColor="accent1" w:themeShade="BF"/>
    </w:rPr>
    <w:tblPr>
      <w:tblStyleRowBandSize w:val="1"/>
      <w:tblStyleColBandSize w:val="1"/>
      <w:tblBorders>
        <w:top w:val="single" w:sz="8" w:space="0" w:color="004866" w:themeColor="accent1"/>
        <w:bottom w:val="single" w:sz="8" w:space="0" w:color="0048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866" w:themeColor="accent1"/>
          <w:left w:val="nil"/>
          <w:bottom w:val="single" w:sz="8" w:space="0" w:color="0048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866" w:themeColor="accent1"/>
          <w:left w:val="nil"/>
          <w:bottom w:val="single" w:sz="8" w:space="0" w:color="0048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E1FF" w:themeFill="accent1" w:themeFillTint="3F"/>
      </w:tcPr>
    </w:tblStylePr>
  </w:style>
  <w:style w:type="table" w:styleId="LightShading">
    <w:name w:val="Light Shading"/>
    <w:basedOn w:val="TableNormal"/>
    <w:uiPriority w:val="60"/>
    <w:rsid w:val="002116C8"/>
    <w:pPr>
      <w:spacing w:after="0" w:line="240" w:lineRule="auto"/>
    </w:pPr>
    <w:rPr>
      <w:color w:val="2B2A2B" w:themeColor="text1" w:themeShade="BF"/>
    </w:rPr>
    <w:tblPr>
      <w:tblStyleRowBandSize w:val="1"/>
      <w:tblStyleColBandSize w:val="1"/>
      <w:tblBorders>
        <w:top w:val="single" w:sz="8" w:space="0" w:color="3A393A" w:themeColor="text1"/>
        <w:bottom w:val="single" w:sz="8" w:space="0" w:color="3A393A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393A" w:themeColor="text1"/>
          <w:left w:val="nil"/>
          <w:bottom w:val="single" w:sz="8" w:space="0" w:color="3A393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393A" w:themeColor="text1"/>
          <w:left w:val="nil"/>
          <w:bottom w:val="single" w:sz="8" w:space="0" w:color="3A393A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D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CDCE" w:themeFill="text1" w:themeFillTint="3F"/>
      </w:tcPr>
    </w:tblStylePr>
  </w:style>
  <w:style w:type="character" w:customStyle="1" w:styleId="TableBulletChar">
    <w:name w:val="Table Bullet Char"/>
    <w:basedOn w:val="ListParagraphChar"/>
    <w:link w:val="TableBullet"/>
    <w:uiPriority w:val="11"/>
    <w:rsid w:val="00874929"/>
    <w:rPr>
      <w:rFonts w:ascii="Century Gothic" w:eastAsia="Arial Unicode MS" w:hAnsi="Century Gothic" w:cs="Times New Roman"/>
      <w:color w:val="3A393A" w:themeColor="accent6"/>
      <w:kern w:val="28"/>
      <w:sz w:val="16"/>
      <w:szCs w:val="20"/>
      <w:lang w:val="en-GB"/>
    </w:rPr>
  </w:style>
  <w:style w:type="paragraph" w:customStyle="1" w:styleId="PositionTitle">
    <w:name w:val="Position Title"/>
    <w:basedOn w:val="Normal"/>
    <w:qFormat/>
    <w:rsid w:val="000B2E7A"/>
    <w:pPr>
      <w:spacing w:after="0" w:line="640" w:lineRule="exact"/>
    </w:pPr>
    <w:rPr>
      <w:color w:val="004866" w:themeColor="accent1"/>
      <w:sz w:val="72"/>
    </w:rPr>
  </w:style>
  <w:style w:type="paragraph" w:customStyle="1" w:styleId="PositionDescription">
    <w:name w:val="Position Description"/>
    <w:basedOn w:val="Normal"/>
    <w:qFormat/>
    <w:rsid w:val="000E13E3"/>
    <w:rPr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40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66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66B"/>
    <w:rPr>
      <w:rFonts w:ascii="Century Gothic" w:eastAsia="Arial Unicode MS" w:hAnsi="Century Gothic" w:cs="Times New Roman"/>
      <w:color w:val="3A393A" w:themeColor="accent6"/>
      <w:kern w:val="28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66B"/>
    <w:rPr>
      <w:rFonts w:ascii="Century Gothic" w:eastAsia="Arial Unicode MS" w:hAnsi="Century Gothic" w:cs="Times New Roman"/>
      <w:b/>
      <w:bCs/>
      <w:color w:val="3A393A" w:themeColor="accent6"/>
      <w:kern w:val="28"/>
      <w:sz w:val="20"/>
      <w:szCs w:val="20"/>
      <w:lang w:val="en-GB"/>
    </w:rPr>
  </w:style>
  <w:style w:type="paragraph" w:customStyle="1" w:styleId="Default">
    <w:name w:val="Default"/>
    <w:rsid w:val="000B68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rion Health User Template Final">
  <a:themeElements>
    <a:clrScheme name="Orion Color Theme">
      <a:dk1>
        <a:srgbClr val="3A393A"/>
      </a:dk1>
      <a:lt1>
        <a:srgbClr val="FFFFFF"/>
      </a:lt1>
      <a:dk2>
        <a:srgbClr val="636360"/>
      </a:dk2>
      <a:lt2>
        <a:srgbClr val="FFFFFF"/>
      </a:lt2>
      <a:accent1>
        <a:srgbClr val="004866"/>
      </a:accent1>
      <a:accent2>
        <a:srgbClr val="F05322"/>
      </a:accent2>
      <a:accent3>
        <a:srgbClr val="54C8E8"/>
      </a:accent3>
      <a:accent4>
        <a:srgbClr val="64C09F"/>
      </a:accent4>
      <a:accent5>
        <a:srgbClr val="9781BC"/>
      </a:accent5>
      <a:accent6>
        <a:srgbClr val="3A393A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dk1"/>
        </a:lnRef>
        <a:fillRef idx="3">
          <a:schemeClr val="dk1"/>
        </a:fillRef>
        <a:effectRef idx="2">
          <a:schemeClr val="dk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242D9A4848D4794FC242FCD021F18" ma:contentTypeVersion="12" ma:contentTypeDescription="Create a new document." ma:contentTypeScope="" ma:versionID="6b6c874088cdfccf9d0a02e232510197">
  <xsd:schema xmlns:xsd="http://www.w3.org/2001/XMLSchema" xmlns:xs="http://www.w3.org/2001/XMLSchema" xmlns:p="http://schemas.microsoft.com/office/2006/metadata/properties" xmlns:ns2="637842c7-dfe8-4ac9-952d-665fab3a76e9" xmlns:ns3="d319106d-a980-4bbf-a546-845f06457998" targetNamespace="http://schemas.microsoft.com/office/2006/metadata/properties" ma:root="true" ma:fieldsID="0bb3d07e4963ca314c01d903aaf05a74" ns2:_="" ns3:_="">
    <xsd:import namespace="637842c7-dfe8-4ac9-952d-665fab3a76e9"/>
    <xsd:import namespace="d319106d-a980-4bbf-a546-845f064579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842c7-dfe8-4ac9-952d-665fab3a76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9106d-a980-4bbf-a546-845f06457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B2C00-2346-43E5-A452-961FCFA850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3D424C-FB0B-4376-B334-B3B4D67271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3F393F-6B80-4F19-9B57-C6408E3DC9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5958F5-3265-48B6-ACB1-E07462073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842c7-dfe8-4ac9-952d-665fab3a76e9"/>
    <ds:schemaRef ds:uri="d319106d-a980-4bbf-a546-845f06457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Manager>Orion Health</Manager>
  <Company>Orion Health</Company>
  <LinksUpToDate>false</LinksUpToDate>
  <CharactersWithSpaces>6122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>Position Description</dc:subject>
  <dc:creator>Catherine Son</dc:creator>
  <cp:keywords>Orion Health Position Description</cp:keywords>
  <dc:description>Orion Health Position Description</dc:description>
  <cp:lastModifiedBy>Leigh-Marama McLachlan</cp:lastModifiedBy>
  <cp:revision>2</cp:revision>
  <cp:lastPrinted>2021-07-12T03:17:00Z</cp:lastPrinted>
  <dcterms:created xsi:type="dcterms:W3CDTF">2021-07-12T22:17:00Z</dcterms:created>
  <dcterms:modified xsi:type="dcterms:W3CDTF">2021-07-12T22:17:00Z</dcterms:modified>
  <cp:category>Position Description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0x010100178242D9A4848D4794FC242FCD021F18</vt:lpwstr>
  </property>
</Properties>
</file>